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78D3" w14:textId="77777777" w:rsidR="00950353" w:rsidRPr="00BA5190" w:rsidRDefault="00950353">
      <w:pPr>
        <w:tabs>
          <w:tab w:val="left" w:pos="3420"/>
          <w:tab w:val="left" w:pos="6300"/>
        </w:tabs>
        <w:spacing w:after="720"/>
        <w:ind w:left="6299" w:hanging="6299"/>
        <w:rPr>
          <w:color w:val="000000" w:themeColor="text1"/>
        </w:rPr>
      </w:pPr>
      <w:r w:rsidRPr="00BA5190">
        <w:rPr>
          <w:color w:val="000000" w:themeColor="text1"/>
          <w:spacing w:val="60"/>
          <w:kern w:val="40"/>
        </w:rPr>
        <w:t>ARGUMENTATION</w:t>
      </w:r>
      <w:r w:rsidRPr="00BA5190">
        <w:rPr>
          <w:color w:val="000000" w:themeColor="text1"/>
          <w:spacing w:val="60"/>
        </w:rPr>
        <w:tab/>
        <w:t>Nr. 08</w:t>
      </w:r>
      <w:r w:rsidRPr="00BA5190">
        <w:rPr>
          <w:color w:val="000000" w:themeColor="text1"/>
        </w:rPr>
        <w:tab/>
      </w:r>
      <w:r w:rsidRPr="00BA5190">
        <w:rPr>
          <w:color w:val="000000" w:themeColor="text1"/>
          <w:sz w:val="22"/>
          <w:szCs w:val="22"/>
        </w:rPr>
        <w:t>Nur für den Gebrauch in den Mitgliedsverbänden des LSK</w:t>
      </w:r>
    </w:p>
    <w:p w14:paraId="348ED899" w14:textId="77777777" w:rsidR="00950353" w:rsidRPr="00BA5190" w:rsidRDefault="00950353">
      <w:pPr>
        <w:spacing w:after="240"/>
        <w:jc w:val="center"/>
        <w:rPr>
          <w:b/>
          <w:color w:val="000000" w:themeColor="text1"/>
        </w:rPr>
      </w:pPr>
      <w:r w:rsidRPr="00BA5190">
        <w:rPr>
          <w:b/>
          <w:bCs/>
          <w:color w:val="000000" w:themeColor="text1"/>
        </w:rPr>
        <w:t>Wege - und Leitungsrechte für Kleingartenanlagen – eine rechtliche Betrachtung</w:t>
      </w:r>
    </w:p>
    <w:p w14:paraId="671823EC" w14:textId="77777777" w:rsidR="00950353" w:rsidRPr="00BA5190" w:rsidRDefault="00950353" w:rsidP="00887BE0">
      <w:pPr>
        <w:tabs>
          <w:tab w:val="left" w:leader="hyphen" w:pos="9180"/>
        </w:tabs>
        <w:rPr>
          <w:color w:val="000000" w:themeColor="text1"/>
          <w:sz w:val="22"/>
          <w:szCs w:val="22"/>
        </w:rPr>
      </w:pPr>
      <w:r w:rsidRPr="00BA5190">
        <w:rPr>
          <w:color w:val="000000" w:themeColor="text1"/>
          <w:sz w:val="22"/>
          <w:szCs w:val="22"/>
        </w:rPr>
        <w:tab/>
      </w:r>
    </w:p>
    <w:p w14:paraId="2426FEDF" w14:textId="77777777" w:rsidR="00033C5A" w:rsidRPr="00BA5190" w:rsidRDefault="00033C5A" w:rsidP="00887BE0">
      <w:pPr>
        <w:widowControl w:val="0"/>
        <w:numPr>
          <w:ilvl w:val="0"/>
          <w:numId w:val="17"/>
        </w:numPr>
        <w:autoSpaceDE w:val="0"/>
        <w:autoSpaceDN w:val="0"/>
        <w:adjustRightInd w:val="0"/>
        <w:jc w:val="both"/>
        <w:rPr>
          <w:color w:val="000000" w:themeColor="text1"/>
          <w:sz w:val="22"/>
          <w:szCs w:val="22"/>
          <w:u w:val="single"/>
        </w:rPr>
      </w:pPr>
      <w:r w:rsidRPr="00BA5190">
        <w:rPr>
          <w:color w:val="000000" w:themeColor="text1"/>
          <w:sz w:val="22"/>
          <w:szCs w:val="22"/>
          <w:u w:val="single"/>
        </w:rPr>
        <w:t>Ausgangssituation</w:t>
      </w:r>
      <w:r w:rsidR="00A60183" w:rsidRPr="00BA5190">
        <w:rPr>
          <w:color w:val="000000" w:themeColor="text1"/>
          <w:sz w:val="22"/>
          <w:szCs w:val="22"/>
          <w:u w:val="single"/>
        </w:rPr>
        <w:t xml:space="preserve"> und Übergangsregelung</w:t>
      </w:r>
    </w:p>
    <w:p w14:paraId="070C82FD" w14:textId="17C255D8" w:rsidR="00033C5A" w:rsidRPr="00BA5190" w:rsidRDefault="00887BE0" w:rsidP="00887BE0">
      <w:pPr>
        <w:widowControl w:val="0"/>
        <w:autoSpaceDE w:val="0"/>
        <w:autoSpaceDN w:val="0"/>
        <w:adjustRightInd w:val="0"/>
        <w:jc w:val="both"/>
        <w:rPr>
          <w:color w:val="000000" w:themeColor="text1"/>
          <w:sz w:val="22"/>
          <w:szCs w:val="22"/>
        </w:rPr>
      </w:pPr>
      <w:r w:rsidRPr="00BA5190">
        <w:rPr>
          <w:color w:val="000000" w:themeColor="text1"/>
          <w:sz w:val="22"/>
          <w:szCs w:val="22"/>
        </w:rPr>
        <w:t>E</w:t>
      </w:r>
      <w:r w:rsidR="00033C5A" w:rsidRPr="00BA5190">
        <w:rPr>
          <w:color w:val="000000" w:themeColor="text1"/>
          <w:sz w:val="22"/>
          <w:szCs w:val="22"/>
        </w:rPr>
        <w:t xml:space="preserve">inige Kleingartenanlagen </w:t>
      </w:r>
      <w:r w:rsidRPr="00BA5190">
        <w:rPr>
          <w:color w:val="000000" w:themeColor="text1"/>
          <w:sz w:val="22"/>
          <w:szCs w:val="22"/>
        </w:rPr>
        <w:t xml:space="preserve">haben keinen direkten </w:t>
      </w:r>
      <w:r w:rsidR="00033C5A" w:rsidRPr="00BA5190">
        <w:rPr>
          <w:color w:val="000000" w:themeColor="text1"/>
          <w:sz w:val="22"/>
          <w:szCs w:val="22"/>
        </w:rPr>
        <w:t xml:space="preserve">Zugang zu einer öffentlichen Straße. </w:t>
      </w:r>
      <w:r w:rsidRPr="00BA5190">
        <w:rPr>
          <w:color w:val="000000" w:themeColor="text1"/>
          <w:sz w:val="22"/>
          <w:szCs w:val="22"/>
        </w:rPr>
        <w:t>Für</w:t>
      </w:r>
      <w:r w:rsidR="00033C5A" w:rsidRPr="00BA5190">
        <w:rPr>
          <w:color w:val="000000" w:themeColor="text1"/>
          <w:sz w:val="22"/>
          <w:szCs w:val="22"/>
        </w:rPr>
        <w:t xml:space="preserve"> </w:t>
      </w:r>
      <w:r w:rsidR="00A60183" w:rsidRPr="00BA5190">
        <w:rPr>
          <w:color w:val="000000" w:themeColor="text1"/>
          <w:sz w:val="22"/>
          <w:szCs w:val="22"/>
        </w:rPr>
        <w:t>Leitungen und Zufahrten</w:t>
      </w:r>
      <w:r w:rsidR="00033C5A" w:rsidRPr="00BA5190">
        <w:rPr>
          <w:color w:val="000000" w:themeColor="text1"/>
          <w:sz w:val="22"/>
          <w:szCs w:val="22"/>
        </w:rPr>
        <w:t xml:space="preserve"> </w:t>
      </w:r>
      <w:r w:rsidRPr="00BA5190">
        <w:rPr>
          <w:color w:val="000000" w:themeColor="text1"/>
          <w:sz w:val="22"/>
          <w:szCs w:val="22"/>
        </w:rPr>
        <w:t xml:space="preserve">ist dann </w:t>
      </w:r>
      <w:r w:rsidR="00033C5A" w:rsidRPr="00BA5190">
        <w:rPr>
          <w:color w:val="000000" w:themeColor="text1"/>
          <w:sz w:val="22"/>
          <w:szCs w:val="22"/>
        </w:rPr>
        <w:t xml:space="preserve">die Mitbenutzung von fremden Grundstücken erforderlich, die zwischen der Fläche der Kleingartenanlage und der öffentlichen Straße liegen. </w:t>
      </w:r>
    </w:p>
    <w:p w14:paraId="0609CC73" w14:textId="77777777" w:rsidR="00033C5A" w:rsidRPr="00BA5190" w:rsidRDefault="00033C5A" w:rsidP="00887BE0">
      <w:pPr>
        <w:widowControl w:val="0"/>
        <w:autoSpaceDE w:val="0"/>
        <w:autoSpaceDN w:val="0"/>
        <w:adjustRightInd w:val="0"/>
        <w:jc w:val="both"/>
        <w:rPr>
          <w:color w:val="000000" w:themeColor="text1"/>
          <w:sz w:val="22"/>
          <w:szCs w:val="22"/>
        </w:rPr>
      </w:pPr>
    </w:p>
    <w:p w14:paraId="40F51585" w14:textId="3E42A9AD" w:rsidR="00033C5A" w:rsidRPr="00BA5190" w:rsidRDefault="00033C5A" w:rsidP="00887BE0">
      <w:pPr>
        <w:widowControl w:val="0"/>
        <w:autoSpaceDE w:val="0"/>
        <w:autoSpaceDN w:val="0"/>
        <w:adjustRightInd w:val="0"/>
        <w:jc w:val="both"/>
        <w:rPr>
          <w:color w:val="000000" w:themeColor="text1"/>
          <w:sz w:val="22"/>
          <w:szCs w:val="22"/>
        </w:rPr>
      </w:pPr>
      <w:r w:rsidRPr="00BA5190">
        <w:rPr>
          <w:color w:val="000000" w:themeColor="text1"/>
          <w:sz w:val="22"/>
          <w:szCs w:val="22"/>
        </w:rPr>
        <w:t>Bis zum 03.10.1990</w:t>
      </w:r>
      <w:r w:rsidR="00BA5190" w:rsidRPr="00BA5190">
        <w:rPr>
          <w:strike/>
          <w:color w:val="000000" w:themeColor="text1"/>
          <w:sz w:val="22"/>
          <w:szCs w:val="22"/>
        </w:rPr>
        <w:t xml:space="preserve"> </w:t>
      </w:r>
      <w:r w:rsidRPr="00BA5190">
        <w:rPr>
          <w:color w:val="000000" w:themeColor="text1"/>
          <w:sz w:val="22"/>
          <w:szCs w:val="22"/>
        </w:rPr>
        <w:t xml:space="preserve">gem. </w:t>
      </w:r>
      <w:r w:rsidR="00A60183" w:rsidRPr="00BA5190">
        <w:rPr>
          <w:color w:val="000000" w:themeColor="text1"/>
          <w:sz w:val="22"/>
          <w:szCs w:val="22"/>
        </w:rPr>
        <w:t xml:space="preserve">§§ 321, 322 </w:t>
      </w:r>
      <w:r w:rsidRPr="00BA5190">
        <w:rPr>
          <w:color w:val="000000" w:themeColor="text1"/>
          <w:sz w:val="22"/>
          <w:szCs w:val="22"/>
        </w:rPr>
        <w:t>ZGB DDR</w:t>
      </w:r>
      <w:r w:rsidR="00887BE0" w:rsidRPr="00BA5190">
        <w:rPr>
          <w:color w:val="000000" w:themeColor="text1"/>
          <w:sz w:val="22"/>
          <w:szCs w:val="22"/>
        </w:rPr>
        <w:t xml:space="preserve"> war </w:t>
      </w:r>
      <w:r w:rsidR="00947BEB" w:rsidRPr="00BA5190">
        <w:rPr>
          <w:color w:val="000000" w:themeColor="text1"/>
          <w:sz w:val="22"/>
          <w:szCs w:val="22"/>
        </w:rPr>
        <w:t xml:space="preserve">die Möglichkeit, dass </w:t>
      </w:r>
      <w:r w:rsidR="00887BE0" w:rsidRPr="00BA5190">
        <w:rPr>
          <w:color w:val="000000" w:themeColor="text1"/>
          <w:sz w:val="22"/>
          <w:szCs w:val="22"/>
        </w:rPr>
        <w:t xml:space="preserve">eine vertragliche Einigung </w:t>
      </w:r>
      <w:r w:rsidR="00A60183" w:rsidRPr="00BA5190">
        <w:rPr>
          <w:color w:val="000000" w:themeColor="text1"/>
          <w:sz w:val="22"/>
          <w:szCs w:val="22"/>
        </w:rPr>
        <w:t xml:space="preserve">zwischen </w:t>
      </w:r>
      <w:r w:rsidRPr="00BA5190">
        <w:rPr>
          <w:color w:val="000000" w:themeColor="text1"/>
          <w:sz w:val="22"/>
          <w:szCs w:val="22"/>
        </w:rPr>
        <w:t xml:space="preserve">den jeweiligen Eigentümern bzw. Nutzern herbeigeführt werden konnte. </w:t>
      </w:r>
      <w:r w:rsidR="00A60183" w:rsidRPr="00BA5190">
        <w:rPr>
          <w:color w:val="000000" w:themeColor="text1"/>
          <w:sz w:val="22"/>
          <w:szCs w:val="22"/>
        </w:rPr>
        <w:t xml:space="preserve">Mit </w:t>
      </w:r>
      <w:r w:rsidR="00887BE0" w:rsidRPr="00BA5190">
        <w:rPr>
          <w:color w:val="000000" w:themeColor="text1"/>
          <w:sz w:val="22"/>
          <w:szCs w:val="22"/>
        </w:rPr>
        <w:t>Inkrafttreten des</w:t>
      </w:r>
      <w:r w:rsidR="00A60183" w:rsidRPr="00BA5190">
        <w:rPr>
          <w:color w:val="000000" w:themeColor="text1"/>
          <w:sz w:val="22"/>
          <w:szCs w:val="22"/>
        </w:rPr>
        <w:t xml:space="preserve"> BGB in den neuen Bundesländern</w:t>
      </w:r>
      <w:r w:rsidR="00887BE0" w:rsidRPr="00BA5190">
        <w:rPr>
          <w:color w:val="000000" w:themeColor="text1"/>
          <w:sz w:val="22"/>
          <w:szCs w:val="22"/>
        </w:rPr>
        <w:t xml:space="preserve"> am 03.10.1990 ist dies nicht ausreichend.</w:t>
      </w:r>
      <w:r w:rsidR="00A60183" w:rsidRPr="00BA5190">
        <w:rPr>
          <w:color w:val="000000" w:themeColor="text1"/>
          <w:sz w:val="22"/>
          <w:szCs w:val="22"/>
        </w:rPr>
        <w:t xml:space="preserve"> </w:t>
      </w:r>
      <w:r w:rsidR="00887BE0" w:rsidRPr="00BA5190">
        <w:rPr>
          <w:color w:val="000000" w:themeColor="text1"/>
          <w:sz w:val="22"/>
          <w:szCs w:val="22"/>
        </w:rPr>
        <w:t xml:space="preserve">Gem. </w:t>
      </w:r>
      <w:r w:rsidR="00A60183" w:rsidRPr="00BA5190">
        <w:rPr>
          <w:color w:val="000000" w:themeColor="text1"/>
          <w:sz w:val="22"/>
          <w:szCs w:val="22"/>
        </w:rPr>
        <w:t xml:space="preserve">§ 873 BGB </w:t>
      </w:r>
      <w:r w:rsidR="00887BE0" w:rsidRPr="00BA5190">
        <w:rPr>
          <w:color w:val="000000" w:themeColor="text1"/>
          <w:sz w:val="22"/>
          <w:szCs w:val="22"/>
        </w:rPr>
        <w:t>muss die entsprechende Regelung als sog. dingliches Recht</w:t>
      </w:r>
      <w:r w:rsidR="00A60183" w:rsidRPr="00BA5190">
        <w:rPr>
          <w:color w:val="000000" w:themeColor="text1"/>
          <w:sz w:val="22"/>
          <w:szCs w:val="22"/>
        </w:rPr>
        <w:t xml:space="preserve"> in der II. Abteilung des jeweiligen Grundbuches </w:t>
      </w:r>
      <w:r w:rsidR="00887BE0" w:rsidRPr="00BA5190">
        <w:rPr>
          <w:color w:val="000000" w:themeColor="text1"/>
          <w:sz w:val="22"/>
          <w:szCs w:val="22"/>
        </w:rPr>
        <w:t>eingetragen sein</w:t>
      </w:r>
      <w:r w:rsidR="00A60183" w:rsidRPr="00BA5190">
        <w:rPr>
          <w:color w:val="000000" w:themeColor="text1"/>
          <w:sz w:val="22"/>
          <w:szCs w:val="22"/>
        </w:rPr>
        <w:t>.</w:t>
      </w:r>
      <w:r w:rsidRPr="00BA5190">
        <w:rPr>
          <w:color w:val="000000" w:themeColor="text1"/>
          <w:sz w:val="22"/>
          <w:szCs w:val="22"/>
        </w:rPr>
        <w:t xml:space="preserve"> </w:t>
      </w:r>
      <w:r w:rsidR="00887BE0" w:rsidRPr="00BA5190">
        <w:rPr>
          <w:color w:val="000000" w:themeColor="text1"/>
          <w:sz w:val="22"/>
          <w:szCs w:val="22"/>
        </w:rPr>
        <w:t>Gem. § 116 Sachenrechtsbereinigungsgesetz konnten entsprechende Altfälle im Grundbuch auf Antrag eingetragen werden, diese Übergangsregelung endete aber am 31.12.1999. E</w:t>
      </w:r>
      <w:r w:rsidR="00AF7151" w:rsidRPr="00BA5190">
        <w:rPr>
          <w:color w:val="000000" w:themeColor="text1"/>
          <w:sz w:val="22"/>
          <w:szCs w:val="22"/>
        </w:rPr>
        <w:t>ntsprechende</w:t>
      </w:r>
      <w:r w:rsidR="00887BE0" w:rsidRPr="00BA5190">
        <w:rPr>
          <w:color w:val="000000" w:themeColor="text1"/>
          <w:sz w:val="22"/>
          <w:szCs w:val="22"/>
        </w:rPr>
        <w:t xml:space="preserve"> Altfälle von</w:t>
      </w:r>
      <w:r w:rsidR="00AF7151" w:rsidRPr="00BA5190">
        <w:rPr>
          <w:color w:val="000000" w:themeColor="text1"/>
          <w:sz w:val="22"/>
          <w:szCs w:val="22"/>
        </w:rPr>
        <w:t xml:space="preserve"> Leitungs- und Wegerecht</w:t>
      </w:r>
      <w:r w:rsidR="00887BE0" w:rsidRPr="00BA5190">
        <w:rPr>
          <w:color w:val="000000" w:themeColor="text1"/>
          <w:sz w:val="22"/>
          <w:szCs w:val="22"/>
        </w:rPr>
        <w:t>en können</w:t>
      </w:r>
      <w:r w:rsidR="00AF7151" w:rsidRPr="00BA5190">
        <w:rPr>
          <w:color w:val="000000" w:themeColor="text1"/>
          <w:sz w:val="22"/>
          <w:szCs w:val="22"/>
        </w:rPr>
        <w:t xml:space="preserve"> heute nicht mehr gerichtlich durchsetzbar im Grundbuch eingetragen werden. </w:t>
      </w:r>
    </w:p>
    <w:p w14:paraId="15475C92" w14:textId="77777777" w:rsidR="00AF7151" w:rsidRPr="00BA5190" w:rsidRDefault="00AF7151" w:rsidP="00887BE0">
      <w:pPr>
        <w:widowControl w:val="0"/>
        <w:autoSpaceDE w:val="0"/>
        <w:autoSpaceDN w:val="0"/>
        <w:adjustRightInd w:val="0"/>
        <w:jc w:val="both"/>
        <w:rPr>
          <w:color w:val="000000" w:themeColor="text1"/>
          <w:sz w:val="22"/>
          <w:szCs w:val="22"/>
        </w:rPr>
      </w:pPr>
    </w:p>
    <w:p w14:paraId="6DB70AED" w14:textId="77777777" w:rsidR="00AF7151" w:rsidRPr="00BA5190" w:rsidRDefault="00AF7151" w:rsidP="00887BE0">
      <w:pPr>
        <w:widowControl w:val="0"/>
        <w:numPr>
          <w:ilvl w:val="0"/>
          <w:numId w:val="17"/>
        </w:numPr>
        <w:autoSpaceDE w:val="0"/>
        <w:autoSpaceDN w:val="0"/>
        <w:adjustRightInd w:val="0"/>
        <w:jc w:val="both"/>
        <w:rPr>
          <w:color w:val="000000" w:themeColor="text1"/>
          <w:sz w:val="22"/>
          <w:szCs w:val="22"/>
        </w:rPr>
      </w:pPr>
      <w:r w:rsidRPr="00BA5190">
        <w:rPr>
          <w:color w:val="000000" w:themeColor="text1"/>
          <w:sz w:val="22"/>
          <w:szCs w:val="22"/>
          <w:u w:val="single"/>
        </w:rPr>
        <w:t>Aktuelle Situation</w:t>
      </w:r>
    </w:p>
    <w:p w14:paraId="222B27A7" w14:textId="77777777" w:rsidR="00AF7151" w:rsidRPr="00BA5190" w:rsidRDefault="00AF7151" w:rsidP="00887BE0">
      <w:pPr>
        <w:widowControl w:val="0"/>
        <w:autoSpaceDE w:val="0"/>
        <w:autoSpaceDN w:val="0"/>
        <w:adjustRightInd w:val="0"/>
        <w:jc w:val="both"/>
        <w:rPr>
          <w:color w:val="000000" w:themeColor="text1"/>
          <w:sz w:val="22"/>
          <w:szCs w:val="22"/>
        </w:rPr>
      </w:pPr>
      <w:r w:rsidRPr="00BA5190">
        <w:rPr>
          <w:color w:val="000000" w:themeColor="text1"/>
          <w:sz w:val="22"/>
          <w:szCs w:val="22"/>
        </w:rPr>
        <w:t xml:space="preserve">Die Erfahrung zeigt, dass Kleingärtnervereine sich häufig noch nicht einmal der vorbeschriebenen Situation bewusst sind. Es gibt irgendeine Zuwegung zur Kleingartenanlage, Wasser und Strom liegen an, ob hierfür fremde Grundstücke genutzt werden oder nicht, ist häufig gar nicht bekannt. Die Problematik kommt oft dann erst ans Licht, wenn etwa ein Wechsel des Grundstückseigentümers eintritt und dieser sich mit den Belangen seines Grundstücks befasst, oder die im Bestand vorhandenen Leitungen verschlissen sind und entsprechend erneuert werden müssen, man hierbei feststellt, ein fremdes Grundstück benutzen zu müssen. </w:t>
      </w:r>
      <w:r w:rsidR="006F2DA5" w:rsidRPr="00BA5190">
        <w:rPr>
          <w:color w:val="000000" w:themeColor="text1"/>
          <w:sz w:val="22"/>
          <w:szCs w:val="22"/>
        </w:rPr>
        <w:t xml:space="preserve">Dies kann im Ergebnis dazu führen, dass seit Jahrzehnten ausgeübte Wege- und Leitungsrechte nicht mehr ausgeübt werden können. </w:t>
      </w:r>
    </w:p>
    <w:p w14:paraId="6C9CE764" w14:textId="77777777" w:rsidR="006F2DA5" w:rsidRPr="00BA5190" w:rsidRDefault="006F2DA5" w:rsidP="00887BE0">
      <w:pPr>
        <w:widowControl w:val="0"/>
        <w:autoSpaceDE w:val="0"/>
        <w:autoSpaceDN w:val="0"/>
        <w:adjustRightInd w:val="0"/>
        <w:jc w:val="both"/>
        <w:rPr>
          <w:color w:val="000000" w:themeColor="text1"/>
          <w:sz w:val="22"/>
          <w:szCs w:val="22"/>
        </w:rPr>
      </w:pPr>
    </w:p>
    <w:p w14:paraId="5A65CA3B" w14:textId="77777777" w:rsidR="00A60183" w:rsidRPr="00BA5190" w:rsidRDefault="00A60183" w:rsidP="00887BE0">
      <w:pPr>
        <w:widowControl w:val="0"/>
        <w:numPr>
          <w:ilvl w:val="0"/>
          <w:numId w:val="17"/>
        </w:numPr>
        <w:autoSpaceDE w:val="0"/>
        <w:autoSpaceDN w:val="0"/>
        <w:adjustRightInd w:val="0"/>
        <w:jc w:val="both"/>
        <w:rPr>
          <w:color w:val="000000" w:themeColor="text1"/>
          <w:sz w:val="22"/>
          <w:szCs w:val="22"/>
          <w:u w:val="single"/>
        </w:rPr>
      </w:pPr>
      <w:r w:rsidRPr="00BA5190">
        <w:rPr>
          <w:color w:val="000000" w:themeColor="text1"/>
          <w:sz w:val="22"/>
          <w:szCs w:val="22"/>
          <w:u w:val="single"/>
        </w:rPr>
        <w:t>Lösungsmöglichkeiten</w:t>
      </w:r>
    </w:p>
    <w:p w14:paraId="0E0C30A6" w14:textId="77777777" w:rsidR="006F2DA5" w:rsidRPr="00BA5190" w:rsidRDefault="006943AC" w:rsidP="00887BE0">
      <w:pPr>
        <w:widowControl w:val="0"/>
        <w:autoSpaceDE w:val="0"/>
        <w:autoSpaceDN w:val="0"/>
        <w:adjustRightInd w:val="0"/>
        <w:jc w:val="both"/>
        <w:rPr>
          <w:color w:val="000000" w:themeColor="text1"/>
          <w:sz w:val="22"/>
          <w:szCs w:val="22"/>
        </w:rPr>
      </w:pPr>
      <w:r w:rsidRPr="00BA5190">
        <w:rPr>
          <w:color w:val="000000" w:themeColor="text1"/>
          <w:sz w:val="22"/>
          <w:szCs w:val="22"/>
        </w:rPr>
        <w:t>Es</w:t>
      </w:r>
      <w:r w:rsidR="00A60183" w:rsidRPr="00BA5190">
        <w:rPr>
          <w:color w:val="000000" w:themeColor="text1"/>
          <w:sz w:val="22"/>
          <w:szCs w:val="22"/>
        </w:rPr>
        <w:t xml:space="preserve"> kann versucht werden, die entsprechenden Eintragungen im Grundbuch auf sonstige Weise herbeizuführen. Typischerweise müssten hier entsprechende Grunddienstbarkeiten </w:t>
      </w:r>
      <w:r w:rsidRPr="00BA5190">
        <w:rPr>
          <w:color w:val="000000" w:themeColor="text1"/>
          <w:sz w:val="22"/>
          <w:szCs w:val="22"/>
        </w:rPr>
        <w:t>(</w:t>
      </w:r>
      <w:r w:rsidR="00A60183" w:rsidRPr="00BA5190">
        <w:rPr>
          <w:color w:val="000000" w:themeColor="text1"/>
          <w:sz w:val="22"/>
          <w:szCs w:val="22"/>
        </w:rPr>
        <w:t>§ 1018 BGB</w:t>
      </w:r>
      <w:r w:rsidRPr="00BA5190">
        <w:rPr>
          <w:color w:val="000000" w:themeColor="text1"/>
          <w:sz w:val="22"/>
          <w:szCs w:val="22"/>
        </w:rPr>
        <w:t>)</w:t>
      </w:r>
      <w:r w:rsidR="00A60183" w:rsidRPr="00BA5190">
        <w:rPr>
          <w:color w:val="000000" w:themeColor="text1"/>
          <w:sz w:val="22"/>
          <w:szCs w:val="22"/>
        </w:rPr>
        <w:t xml:space="preserve"> bzw. so genannte beschränkt persönliche Dienstbarkeiten (§ 1090 BGB) eingetragen werden.</w:t>
      </w:r>
    </w:p>
    <w:p w14:paraId="04B30369" w14:textId="77777777" w:rsidR="00A60183" w:rsidRPr="00BA5190" w:rsidRDefault="00A60183" w:rsidP="00887BE0">
      <w:pPr>
        <w:widowControl w:val="0"/>
        <w:autoSpaceDE w:val="0"/>
        <w:autoSpaceDN w:val="0"/>
        <w:adjustRightInd w:val="0"/>
        <w:jc w:val="both"/>
        <w:rPr>
          <w:color w:val="000000" w:themeColor="text1"/>
          <w:sz w:val="22"/>
          <w:szCs w:val="22"/>
        </w:rPr>
      </w:pPr>
    </w:p>
    <w:p w14:paraId="629681F9" w14:textId="77777777" w:rsidR="00A60183" w:rsidRPr="00BA5190" w:rsidRDefault="00A60183" w:rsidP="00887BE0">
      <w:pPr>
        <w:widowControl w:val="0"/>
        <w:autoSpaceDE w:val="0"/>
        <w:autoSpaceDN w:val="0"/>
        <w:adjustRightInd w:val="0"/>
        <w:jc w:val="both"/>
        <w:rPr>
          <w:color w:val="000000" w:themeColor="text1"/>
          <w:sz w:val="22"/>
          <w:szCs w:val="22"/>
        </w:rPr>
      </w:pPr>
      <w:r w:rsidRPr="00BA5190">
        <w:rPr>
          <w:color w:val="000000" w:themeColor="text1"/>
          <w:sz w:val="22"/>
          <w:szCs w:val="22"/>
        </w:rPr>
        <w:t xml:space="preserve">In diesem Fall muss sich der betroffene Verein jedoch darüber im Klaren sein, dass hier entsprechende Belastungen auf ihn zukommen, typischerweise Kosten für Notar, Grundbuchamt, Liegenschaftsamt, Planung, Genehmigung, Bau, Anschluss, Kauf, Entschädigung, Grunderwerbssteuer </w:t>
      </w:r>
      <w:proofErr w:type="spellStart"/>
      <w:r w:rsidRPr="00BA5190">
        <w:rPr>
          <w:color w:val="000000" w:themeColor="text1"/>
          <w:sz w:val="22"/>
          <w:szCs w:val="22"/>
        </w:rPr>
        <w:t>u.ä.</w:t>
      </w:r>
      <w:proofErr w:type="spellEnd"/>
      <w:r w:rsidRPr="00BA5190">
        <w:rPr>
          <w:color w:val="000000" w:themeColor="text1"/>
          <w:sz w:val="22"/>
          <w:szCs w:val="22"/>
        </w:rPr>
        <w:t xml:space="preserve">, darüber hinaus auch Unterhaltungs- und Verkehrssicherungspflichten </w:t>
      </w:r>
      <w:proofErr w:type="spellStart"/>
      <w:r w:rsidRPr="00BA5190">
        <w:rPr>
          <w:color w:val="000000" w:themeColor="text1"/>
          <w:sz w:val="22"/>
          <w:szCs w:val="22"/>
        </w:rPr>
        <w:t>u.ä.</w:t>
      </w:r>
      <w:proofErr w:type="spellEnd"/>
      <w:r w:rsidRPr="00BA5190">
        <w:rPr>
          <w:color w:val="000000" w:themeColor="text1"/>
          <w:sz w:val="22"/>
          <w:szCs w:val="22"/>
        </w:rPr>
        <w:t xml:space="preserve"> </w:t>
      </w:r>
    </w:p>
    <w:p w14:paraId="43051B74" w14:textId="77777777" w:rsidR="00A60183" w:rsidRPr="00BA5190" w:rsidRDefault="00A60183" w:rsidP="00887BE0">
      <w:pPr>
        <w:widowControl w:val="0"/>
        <w:autoSpaceDE w:val="0"/>
        <w:autoSpaceDN w:val="0"/>
        <w:adjustRightInd w:val="0"/>
        <w:jc w:val="both"/>
        <w:rPr>
          <w:color w:val="000000" w:themeColor="text1"/>
          <w:sz w:val="22"/>
          <w:szCs w:val="22"/>
        </w:rPr>
      </w:pPr>
    </w:p>
    <w:p w14:paraId="35FAFD7E" w14:textId="77777777" w:rsidR="00A60183" w:rsidRPr="00BA5190" w:rsidRDefault="00A60183" w:rsidP="00887BE0">
      <w:pPr>
        <w:widowControl w:val="0"/>
        <w:autoSpaceDE w:val="0"/>
        <w:autoSpaceDN w:val="0"/>
        <w:adjustRightInd w:val="0"/>
        <w:jc w:val="both"/>
        <w:rPr>
          <w:color w:val="000000" w:themeColor="text1"/>
          <w:sz w:val="22"/>
          <w:szCs w:val="22"/>
        </w:rPr>
      </w:pPr>
      <w:r w:rsidRPr="00BA5190">
        <w:rPr>
          <w:color w:val="000000" w:themeColor="text1"/>
          <w:sz w:val="22"/>
          <w:szCs w:val="22"/>
        </w:rPr>
        <w:t>Es bieten sich folgende Lösungsmöglichkeiten an:</w:t>
      </w:r>
    </w:p>
    <w:p w14:paraId="78DBA822" w14:textId="14F72677" w:rsidR="006F2DA5" w:rsidRPr="00BA5190" w:rsidRDefault="00A60183" w:rsidP="00887BE0">
      <w:pPr>
        <w:widowControl w:val="0"/>
        <w:numPr>
          <w:ilvl w:val="0"/>
          <w:numId w:val="18"/>
        </w:numPr>
        <w:autoSpaceDE w:val="0"/>
        <w:autoSpaceDN w:val="0"/>
        <w:adjustRightInd w:val="0"/>
        <w:jc w:val="both"/>
        <w:rPr>
          <w:color w:val="000000" w:themeColor="text1"/>
          <w:sz w:val="22"/>
          <w:szCs w:val="22"/>
        </w:rPr>
      </w:pPr>
      <w:r w:rsidRPr="00BA5190">
        <w:rPr>
          <w:color w:val="000000" w:themeColor="text1"/>
          <w:sz w:val="22"/>
          <w:szCs w:val="22"/>
        </w:rPr>
        <w:t xml:space="preserve">Es wird eine </w:t>
      </w:r>
      <w:r w:rsidR="00324363" w:rsidRPr="00BA5190">
        <w:rPr>
          <w:color w:val="000000" w:themeColor="text1"/>
          <w:sz w:val="22"/>
          <w:szCs w:val="22"/>
        </w:rPr>
        <w:t xml:space="preserve">Verhandlungslösung </w:t>
      </w:r>
      <w:r w:rsidRPr="00BA5190">
        <w:rPr>
          <w:color w:val="000000" w:themeColor="text1"/>
          <w:sz w:val="22"/>
          <w:szCs w:val="22"/>
        </w:rPr>
        <w:t xml:space="preserve">mit dem betroffenen Eigentümer </w:t>
      </w:r>
      <w:r w:rsidR="00324363" w:rsidRPr="00BA5190">
        <w:rPr>
          <w:color w:val="000000" w:themeColor="text1"/>
          <w:sz w:val="22"/>
          <w:szCs w:val="22"/>
        </w:rPr>
        <w:t xml:space="preserve">über die nachträgliche </w:t>
      </w:r>
      <w:r w:rsidRPr="00BA5190">
        <w:rPr>
          <w:color w:val="000000" w:themeColor="text1"/>
          <w:sz w:val="22"/>
          <w:szCs w:val="22"/>
        </w:rPr>
        <w:t xml:space="preserve">grundbuchliche </w:t>
      </w:r>
      <w:r w:rsidR="00324363" w:rsidRPr="00BA5190">
        <w:rPr>
          <w:color w:val="000000" w:themeColor="text1"/>
          <w:sz w:val="22"/>
          <w:szCs w:val="22"/>
        </w:rPr>
        <w:t>Eintragung eines Wege- und Leitungsrecht</w:t>
      </w:r>
      <w:r w:rsidRPr="00BA5190">
        <w:rPr>
          <w:color w:val="000000" w:themeColor="text1"/>
          <w:sz w:val="22"/>
          <w:szCs w:val="22"/>
        </w:rPr>
        <w:t>s herbeigeführt.</w:t>
      </w:r>
    </w:p>
    <w:p w14:paraId="688B67F0" w14:textId="77777777" w:rsidR="00887BE0" w:rsidRPr="00BA5190" w:rsidRDefault="00887BE0" w:rsidP="00887BE0">
      <w:pPr>
        <w:widowControl w:val="0"/>
        <w:autoSpaceDE w:val="0"/>
        <w:autoSpaceDN w:val="0"/>
        <w:adjustRightInd w:val="0"/>
        <w:ind w:left="360"/>
        <w:jc w:val="both"/>
        <w:rPr>
          <w:color w:val="000000" w:themeColor="text1"/>
          <w:sz w:val="22"/>
          <w:szCs w:val="22"/>
        </w:rPr>
      </w:pPr>
    </w:p>
    <w:p w14:paraId="279A6A57" w14:textId="77777777" w:rsidR="00887BE0" w:rsidRPr="00BA5190" w:rsidRDefault="00324363" w:rsidP="00887BE0">
      <w:pPr>
        <w:widowControl w:val="0"/>
        <w:autoSpaceDE w:val="0"/>
        <w:autoSpaceDN w:val="0"/>
        <w:adjustRightInd w:val="0"/>
        <w:ind w:left="720"/>
        <w:jc w:val="both"/>
        <w:rPr>
          <w:color w:val="000000" w:themeColor="text1"/>
          <w:sz w:val="22"/>
          <w:szCs w:val="22"/>
        </w:rPr>
      </w:pPr>
      <w:r w:rsidRPr="00BA5190">
        <w:rPr>
          <w:color w:val="000000" w:themeColor="text1"/>
          <w:sz w:val="22"/>
          <w:szCs w:val="22"/>
        </w:rPr>
        <w:t xml:space="preserve">Hier ist es möglich, die vorhandene Situation nachträglich zu „legalisieren“. Man sucht das Gespräch mit dem Grundstückseigentümer und verhandelt mit diesem über die Eintragung eines Wege- und/oder Leitungsrechtes im Grundbuch. Führt eine derartige Verhandlung zum Erfolg, kann ein entsprechender notarieller Vertrag geschlossen werden, der dann zur Eintragung des Wege- und/oder Leitungsrechtes führt. </w:t>
      </w:r>
    </w:p>
    <w:p w14:paraId="748F3372" w14:textId="77777777" w:rsidR="00887BE0" w:rsidRPr="00BA5190" w:rsidRDefault="00887BE0" w:rsidP="00887BE0">
      <w:pPr>
        <w:widowControl w:val="0"/>
        <w:autoSpaceDE w:val="0"/>
        <w:autoSpaceDN w:val="0"/>
        <w:adjustRightInd w:val="0"/>
        <w:ind w:left="720"/>
        <w:jc w:val="both"/>
        <w:rPr>
          <w:color w:val="000000" w:themeColor="text1"/>
          <w:sz w:val="22"/>
          <w:szCs w:val="22"/>
        </w:rPr>
      </w:pPr>
    </w:p>
    <w:p w14:paraId="6F7EB411" w14:textId="69EE430D" w:rsidR="00324363" w:rsidRPr="00BA5190" w:rsidRDefault="00324363" w:rsidP="00887BE0">
      <w:pPr>
        <w:widowControl w:val="0"/>
        <w:autoSpaceDE w:val="0"/>
        <w:autoSpaceDN w:val="0"/>
        <w:adjustRightInd w:val="0"/>
        <w:ind w:left="720"/>
        <w:jc w:val="both"/>
        <w:rPr>
          <w:color w:val="000000" w:themeColor="text1"/>
          <w:sz w:val="22"/>
          <w:szCs w:val="22"/>
        </w:rPr>
      </w:pPr>
      <w:r w:rsidRPr="00BA5190">
        <w:rPr>
          <w:color w:val="000000" w:themeColor="text1"/>
          <w:sz w:val="22"/>
          <w:szCs w:val="22"/>
        </w:rPr>
        <w:t>Möglich ist auch eine Verhandlungslösung über einen Kauf der betroffenen Fläche durch den Kleingärtnerverein vom Grundstückseigentümer. Bei einer entsprechenden Verhandlungslösung muss dies auch durch einen notariellen Kaufvertrag umgesetzt werden</w:t>
      </w:r>
      <w:r w:rsidR="002C35FD" w:rsidRPr="00BA5190">
        <w:rPr>
          <w:color w:val="000000" w:themeColor="text1"/>
          <w:sz w:val="22"/>
          <w:szCs w:val="22"/>
        </w:rPr>
        <w:t xml:space="preserve">, der im Ergebnis dazu führt, dass die in Rede stehende Teilfläche als separates Grundstück herausgemessen wird und der Kleingärtnerverein als Eigentümer eingetragen wird. </w:t>
      </w:r>
    </w:p>
    <w:p w14:paraId="1B5F3F3C" w14:textId="58EB942F" w:rsidR="00812C33" w:rsidRPr="00BA5190" w:rsidRDefault="00DE660E" w:rsidP="00887BE0">
      <w:pPr>
        <w:widowControl w:val="0"/>
        <w:numPr>
          <w:ilvl w:val="0"/>
          <w:numId w:val="18"/>
        </w:numPr>
        <w:autoSpaceDE w:val="0"/>
        <w:autoSpaceDN w:val="0"/>
        <w:adjustRightInd w:val="0"/>
        <w:jc w:val="both"/>
        <w:rPr>
          <w:color w:val="000000" w:themeColor="text1"/>
          <w:sz w:val="22"/>
          <w:szCs w:val="22"/>
          <w:u w:val="single"/>
        </w:rPr>
      </w:pPr>
      <w:r w:rsidRPr="00BA5190">
        <w:rPr>
          <w:color w:val="000000" w:themeColor="text1"/>
          <w:sz w:val="22"/>
          <w:szCs w:val="22"/>
        </w:rPr>
        <w:lastRenderedPageBreak/>
        <w:t>Führen die unter a) aufgezeigte</w:t>
      </w:r>
      <w:r w:rsidR="00947BEB" w:rsidRPr="00BA5190">
        <w:rPr>
          <w:color w:val="000000" w:themeColor="text1"/>
          <w:sz w:val="22"/>
          <w:szCs w:val="22"/>
        </w:rPr>
        <w:t>n</w:t>
      </w:r>
      <w:r w:rsidRPr="00BA5190">
        <w:rPr>
          <w:color w:val="000000" w:themeColor="text1"/>
          <w:sz w:val="22"/>
          <w:szCs w:val="22"/>
        </w:rPr>
        <w:t xml:space="preserve"> Möglichkeit</w:t>
      </w:r>
      <w:r w:rsidR="00947BEB" w:rsidRPr="00BA5190">
        <w:rPr>
          <w:color w:val="000000" w:themeColor="text1"/>
          <w:sz w:val="22"/>
          <w:szCs w:val="22"/>
        </w:rPr>
        <w:t>en</w:t>
      </w:r>
      <w:r w:rsidRPr="00BA5190">
        <w:rPr>
          <w:color w:val="000000" w:themeColor="text1"/>
          <w:sz w:val="22"/>
          <w:szCs w:val="22"/>
        </w:rPr>
        <w:t xml:space="preserve"> nicht zum gewünschten Ergebnis</w:t>
      </w:r>
      <w:r w:rsidR="00947BEB" w:rsidRPr="00BA5190">
        <w:rPr>
          <w:color w:val="000000" w:themeColor="text1"/>
          <w:sz w:val="22"/>
          <w:szCs w:val="22"/>
        </w:rPr>
        <w:t>,</w:t>
      </w:r>
      <w:r w:rsidRPr="00BA5190">
        <w:rPr>
          <w:color w:val="000000" w:themeColor="text1"/>
          <w:sz w:val="22"/>
          <w:szCs w:val="22"/>
        </w:rPr>
        <w:t xml:space="preserve"> besteht selbstverständlich auch die Möglichkeit</w:t>
      </w:r>
      <w:r w:rsidR="00947BEB" w:rsidRPr="00BA5190">
        <w:rPr>
          <w:color w:val="000000" w:themeColor="text1"/>
          <w:sz w:val="22"/>
          <w:szCs w:val="22"/>
        </w:rPr>
        <w:t>,</w:t>
      </w:r>
      <w:r w:rsidRPr="00BA5190">
        <w:rPr>
          <w:color w:val="000000" w:themeColor="text1"/>
          <w:sz w:val="22"/>
          <w:szCs w:val="22"/>
        </w:rPr>
        <w:t xml:space="preserve"> die Wege- und/oder Leitungsrechte auf einem anderen Grundstück zu platzieren, welches ebenfalls geeignet ist. Für einen derartigen Fall kann die entsprechende Verhandlungslösung entweder zur Eintragung eines Wege- und/oder Leitungsrechtes im Grundbuch führen, oder eben zum Kauf eines entsprechenden Grundstücksstreifens. Zu den o.g. Kosten käme dann allerdings noch der Aufwand hinzu, die entsprechenden Leitungen bzw. die Zuwegung auf das andere Grundstück zu verlegen. </w:t>
      </w:r>
    </w:p>
    <w:p w14:paraId="66A9A3A0" w14:textId="77777777" w:rsidR="00887BE0" w:rsidRPr="00BA5190" w:rsidRDefault="00887BE0" w:rsidP="00887BE0">
      <w:pPr>
        <w:widowControl w:val="0"/>
        <w:autoSpaceDE w:val="0"/>
        <w:autoSpaceDN w:val="0"/>
        <w:adjustRightInd w:val="0"/>
        <w:ind w:left="720"/>
        <w:jc w:val="both"/>
        <w:rPr>
          <w:color w:val="000000" w:themeColor="text1"/>
          <w:sz w:val="22"/>
          <w:szCs w:val="22"/>
          <w:u w:val="single"/>
        </w:rPr>
      </w:pPr>
    </w:p>
    <w:p w14:paraId="3009AA27" w14:textId="6A2CEB90" w:rsidR="00DE660E" w:rsidRPr="00BA5190" w:rsidRDefault="006F23F0" w:rsidP="00887BE0">
      <w:pPr>
        <w:widowControl w:val="0"/>
        <w:autoSpaceDE w:val="0"/>
        <w:autoSpaceDN w:val="0"/>
        <w:adjustRightInd w:val="0"/>
        <w:ind w:left="720"/>
        <w:jc w:val="both"/>
        <w:rPr>
          <w:color w:val="000000" w:themeColor="text1"/>
          <w:sz w:val="22"/>
          <w:szCs w:val="22"/>
        </w:rPr>
      </w:pPr>
      <w:r w:rsidRPr="00BA5190">
        <w:rPr>
          <w:color w:val="000000" w:themeColor="text1"/>
          <w:sz w:val="22"/>
          <w:szCs w:val="22"/>
        </w:rPr>
        <w:t>Gelangt man hinsichtlich der Versorgung von Strom und Wasser nicht zu einem Verhandlungsergebnis mit dem Grundstückseigentümer, besteht die Möglichkeit, dass der jeweilige Versorger von Strom und/oder Wasser bereit ist, seine Leitung bis zu einer Übergabestelle direkt am Kleingartengelände zu verlängern. Anders als private haben die öffentlichen Versorger das Privileg</w:t>
      </w:r>
      <w:r w:rsidR="00947BEB" w:rsidRPr="00BA5190">
        <w:rPr>
          <w:color w:val="000000" w:themeColor="text1"/>
          <w:sz w:val="22"/>
          <w:szCs w:val="22"/>
        </w:rPr>
        <w:t>,</w:t>
      </w:r>
      <w:r w:rsidRPr="00BA5190">
        <w:rPr>
          <w:color w:val="000000" w:themeColor="text1"/>
          <w:sz w:val="22"/>
          <w:szCs w:val="22"/>
        </w:rPr>
        <w:t xml:space="preserve"> fremde Grundstücke auch mit benutzen zu können, ohne dass eine entsprechende Eintragung im Grundbuch erfolgen muss. In derartigen Fällen würde</w:t>
      </w:r>
      <w:r w:rsidR="00F561CD" w:rsidRPr="00BA5190">
        <w:rPr>
          <w:color w:val="000000" w:themeColor="text1"/>
          <w:sz w:val="22"/>
          <w:szCs w:val="22"/>
        </w:rPr>
        <w:t>n</w:t>
      </w:r>
      <w:r w:rsidRPr="00BA5190">
        <w:rPr>
          <w:color w:val="000000" w:themeColor="text1"/>
          <w:sz w:val="22"/>
          <w:szCs w:val="22"/>
        </w:rPr>
        <w:t xml:space="preserve"> also beispielsweise die Wasseruhr oder </w:t>
      </w:r>
      <w:r w:rsidR="00F561CD" w:rsidRPr="00BA5190">
        <w:rPr>
          <w:color w:val="000000" w:themeColor="text1"/>
          <w:sz w:val="22"/>
          <w:szCs w:val="22"/>
        </w:rPr>
        <w:t>der Stromzähler</w:t>
      </w:r>
      <w:r w:rsidRPr="00BA5190">
        <w:rPr>
          <w:color w:val="000000" w:themeColor="text1"/>
          <w:sz w:val="22"/>
          <w:szCs w:val="22"/>
        </w:rPr>
        <w:t>, die bisher direkt an der öffentlichen Straße platziert</w:t>
      </w:r>
      <w:r w:rsidRPr="00BA5190">
        <w:rPr>
          <w:strike/>
          <w:color w:val="000000" w:themeColor="text1"/>
          <w:sz w:val="22"/>
          <w:szCs w:val="22"/>
        </w:rPr>
        <w:t xml:space="preserve"> </w:t>
      </w:r>
      <w:r w:rsidR="00F561CD" w:rsidRPr="00BA5190">
        <w:rPr>
          <w:color w:val="000000" w:themeColor="text1"/>
          <w:sz w:val="22"/>
          <w:szCs w:val="22"/>
        </w:rPr>
        <w:t>sind</w:t>
      </w:r>
      <w:r w:rsidRPr="00BA5190">
        <w:rPr>
          <w:color w:val="000000" w:themeColor="text1"/>
          <w:sz w:val="22"/>
          <w:szCs w:val="22"/>
        </w:rPr>
        <w:t xml:space="preserve">, an den Rand der Kleingartenanlage verlegt, der Versorger würde dann allerdings die jeweiligen Leitungen bis zur Übergabestelle an der Uhr neu verlegen. Zu beachten ist, dass – anders als bei Wohnbebauung – der öffentliche Versorger nicht verpflichtet ist, eine derartige Leitung herzustellen. </w:t>
      </w:r>
    </w:p>
    <w:p w14:paraId="7DD16D56" w14:textId="77777777" w:rsidR="006F23F0" w:rsidRPr="00BA5190" w:rsidRDefault="006F23F0" w:rsidP="00887BE0">
      <w:pPr>
        <w:widowControl w:val="0"/>
        <w:autoSpaceDE w:val="0"/>
        <w:autoSpaceDN w:val="0"/>
        <w:adjustRightInd w:val="0"/>
        <w:ind w:left="720"/>
        <w:jc w:val="both"/>
        <w:rPr>
          <w:color w:val="000000" w:themeColor="text1"/>
          <w:sz w:val="22"/>
          <w:szCs w:val="22"/>
        </w:rPr>
      </w:pPr>
    </w:p>
    <w:p w14:paraId="665C6DE8" w14:textId="77777777" w:rsidR="006F23F0" w:rsidRPr="00BA5190" w:rsidRDefault="006F23F0" w:rsidP="00887BE0">
      <w:pPr>
        <w:widowControl w:val="0"/>
        <w:numPr>
          <w:ilvl w:val="0"/>
          <w:numId w:val="17"/>
        </w:numPr>
        <w:autoSpaceDE w:val="0"/>
        <w:autoSpaceDN w:val="0"/>
        <w:adjustRightInd w:val="0"/>
        <w:jc w:val="both"/>
        <w:rPr>
          <w:color w:val="000000" w:themeColor="text1"/>
          <w:sz w:val="22"/>
          <w:szCs w:val="22"/>
        </w:rPr>
      </w:pPr>
      <w:r w:rsidRPr="00BA5190">
        <w:rPr>
          <w:color w:val="000000" w:themeColor="text1"/>
          <w:sz w:val="22"/>
          <w:szCs w:val="22"/>
          <w:u w:val="single"/>
        </w:rPr>
        <w:t>Sonderfall Grundstücksteilung</w:t>
      </w:r>
    </w:p>
    <w:p w14:paraId="02F14C41" w14:textId="77777777" w:rsidR="006F23F0" w:rsidRPr="00BA5190" w:rsidRDefault="006F23F0" w:rsidP="00887BE0">
      <w:pPr>
        <w:widowControl w:val="0"/>
        <w:autoSpaceDE w:val="0"/>
        <w:autoSpaceDN w:val="0"/>
        <w:adjustRightInd w:val="0"/>
        <w:ind w:left="720"/>
        <w:jc w:val="both"/>
        <w:rPr>
          <w:color w:val="000000" w:themeColor="text1"/>
          <w:sz w:val="22"/>
          <w:szCs w:val="22"/>
        </w:rPr>
      </w:pPr>
      <w:r w:rsidRPr="00BA5190">
        <w:rPr>
          <w:color w:val="000000" w:themeColor="text1"/>
          <w:sz w:val="22"/>
          <w:szCs w:val="22"/>
        </w:rPr>
        <w:t xml:space="preserve">Gelegentlich verhält es sich so, dass ein Grundstück direkt an einer öffentlichen Straße anliegt, die Kleingartenanlage jedoch in einem hinteren Grundstücksteil ist und der vordere Grundstücksteil nicht mit angepachtet ist, gleichwohl – schon aus einer entsprechenden vertraglichen Nebenpflicht des Grundstückseigentümers heraus – für Zuwegung und Leitungen mitbenutzt wird. Verkauft der Grundstückseigentümer nun etwa die vordere Teilfläche und diese wird aus dem Grundstück herausgemessen, führt dies dazu, dass nunmehr die Wege- und/oder Leitungsrechte eingetragen werden müssen. In der Regel ist dies unproblematisch, da spätestens beim Abschluss eines notariellen Kaufvertrages der Notar nachfragt, ob entsprechende Rechte Dritter vorhanden sind, dies hätte der Verkäufer dann auch wahrheitsgemäß zu beantworten, nämlich dass die entsprechenden Leitungen und Zuwegungen des Kleingärtnervereins für den hinteren Grundstücksteil vorhanden sind. Gleichwohl handelt es sich hierbei um eine Situation, bei der ein Kleingärtnerverein entsprechend sorgfältig handeln müsste und bei der Gelegenheit dafür sorgt, dass seine Rechte auch entsprechend grundbuchlich gesichert werden. </w:t>
      </w:r>
    </w:p>
    <w:p w14:paraId="7E070D76" w14:textId="33A6C8ED" w:rsidR="006943AC" w:rsidRPr="00BA5190" w:rsidRDefault="006943AC" w:rsidP="00887BE0">
      <w:pPr>
        <w:widowControl w:val="0"/>
        <w:autoSpaceDE w:val="0"/>
        <w:autoSpaceDN w:val="0"/>
        <w:adjustRightInd w:val="0"/>
        <w:ind w:left="720"/>
        <w:jc w:val="both"/>
        <w:rPr>
          <w:color w:val="000000" w:themeColor="text1"/>
          <w:sz w:val="22"/>
          <w:szCs w:val="22"/>
        </w:rPr>
      </w:pPr>
    </w:p>
    <w:p w14:paraId="20770DA8" w14:textId="0B4098C8" w:rsidR="001F16C4" w:rsidRPr="00BA5190" w:rsidRDefault="001F16C4" w:rsidP="00887BE0">
      <w:pPr>
        <w:widowControl w:val="0"/>
        <w:autoSpaceDE w:val="0"/>
        <w:autoSpaceDN w:val="0"/>
        <w:adjustRightInd w:val="0"/>
        <w:ind w:left="720"/>
        <w:jc w:val="both"/>
        <w:rPr>
          <w:color w:val="000000" w:themeColor="text1"/>
          <w:sz w:val="22"/>
          <w:szCs w:val="22"/>
        </w:rPr>
      </w:pPr>
    </w:p>
    <w:p w14:paraId="4831D871" w14:textId="77777777" w:rsidR="00BA5190" w:rsidRPr="00BA5190" w:rsidRDefault="00BA5190" w:rsidP="00887BE0">
      <w:pPr>
        <w:widowControl w:val="0"/>
        <w:autoSpaceDE w:val="0"/>
        <w:autoSpaceDN w:val="0"/>
        <w:adjustRightInd w:val="0"/>
        <w:ind w:left="720"/>
        <w:jc w:val="both"/>
        <w:rPr>
          <w:color w:val="000000" w:themeColor="text1"/>
          <w:sz w:val="22"/>
          <w:szCs w:val="22"/>
        </w:rPr>
      </w:pPr>
    </w:p>
    <w:p w14:paraId="2F0F010D" w14:textId="36CC6878" w:rsidR="001F16C4" w:rsidRPr="00BA5190" w:rsidRDefault="001F16C4" w:rsidP="00887BE0">
      <w:pPr>
        <w:widowControl w:val="0"/>
        <w:autoSpaceDE w:val="0"/>
        <w:autoSpaceDN w:val="0"/>
        <w:adjustRightInd w:val="0"/>
        <w:ind w:left="720"/>
        <w:jc w:val="both"/>
        <w:rPr>
          <w:color w:val="000000" w:themeColor="text1"/>
          <w:sz w:val="22"/>
          <w:szCs w:val="22"/>
        </w:rPr>
      </w:pPr>
      <w:r w:rsidRPr="00BA5190">
        <w:rPr>
          <w:color w:val="000000" w:themeColor="text1"/>
          <w:sz w:val="22"/>
          <w:szCs w:val="22"/>
        </w:rPr>
        <w:t>Arbeitsgruppe Recht des LSK</w:t>
      </w:r>
    </w:p>
    <w:p w14:paraId="7343CDF1" w14:textId="77777777" w:rsidR="00BA5190" w:rsidRPr="00BA5190" w:rsidRDefault="00BA5190" w:rsidP="00887BE0">
      <w:pPr>
        <w:widowControl w:val="0"/>
        <w:autoSpaceDE w:val="0"/>
        <w:autoSpaceDN w:val="0"/>
        <w:adjustRightInd w:val="0"/>
        <w:ind w:left="720"/>
        <w:jc w:val="both"/>
        <w:rPr>
          <w:color w:val="000000" w:themeColor="text1"/>
          <w:sz w:val="22"/>
          <w:szCs w:val="22"/>
        </w:rPr>
      </w:pPr>
    </w:p>
    <w:p w14:paraId="6F9C5C61" w14:textId="5855EBCC" w:rsidR="006943AC" w:rsidRPr="00BA5190" w:rsidRDefault="006943AC" w:rsidP="00887BE0">
      <w:pPr>
        <w:widowControl w:val="0"/>
        <w:autoSpaceDE w:val="0"/>
        <w:autoSpaceDN w:val="0"/>
        <w:adjustRightInd w:val="0"/>
        <w:ind w:left="720"/>
        <w:jc w:val="both"/>
        <w:rPr>
          <w:color w:val="000000" w:themeColor="text1"/>
          <w:sz w:val="22"/>
          <w:szCs w:val="22"/>
        </w:rPr>
      </w:pPr>
      <w:r w:rsidRPr="00BA5190">
        <w:rPr>
          <w:color w:val="000000" w:themeColor="text1"/>
          <w:sz w:val="22"/>
          <w:szCs w:val="22"/>
        </w:rPr>
        <w:t xml:space="preserve">Stand: </w:t>
      </w:r>
      <w:r w:rsidR="006E7238" w:rsidRPr="00BA5190">
        <w:rPr>
          <w:color w:val="000000" w:themeColor="text1"/>
          <w:sz w:val="22"/>
          <w:szCs w:val="22"/>
        </w:rPr>
        <w:t>30.06</w:t>
      </w:r>
      <w:r w:rsidRPr="00BA5190">
        <w:rPr>
          <w:color w:val="000000" w:themeColor="text1"/>
          <w:sz w:val="22"/>
          <w:szCs w:val="22"/>
        </w:rPr>
        <w:t>.2022</w:t>
      </w:r>
    </w:p>
    <w:sectPr w:rsidR="006943AC" w:rsidRPr="00BA5190">
      <w:headerReference w:type="even" r:id="rId7"/>
      <w:headerReference w:type="default" r:id="rId8"/>
      <w:footerReference w:type="even" r:id="rId9"/>
      <w:footerReference w:type="default" r:id="rId10"/>
      <w:headerReference w:type="first" r:id="rId11"/>
      <w:footerReference w:type="first" r:id="rId12"/>
      <w:pgSz w:w="11904" w:h="16836"/>
      <w:pgMar w:top="1134" w:right="1701" w:bottom="1134" w:left="1134" w:header="720" w:footer="74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04FF4" w14:textId="77777777" w:rsidR="00B230D1" w:rsidRDefault="00B230D1">
      <w:r>
        <w:separator/>
      </w:r>
    </w:p>
  </w:endnote>
  <w:endnote w:type="continuationSeparator" w:id="0">
    <w:p w14:paraId="3DB4098F" w14:textId="77777777" w:rsidR="00B230D1" w:rsidRDefault="00B2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6FA8" w14:textId="77777777" w:rsidR="00950353" w:rsidRDefault="0095035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635D6">
      <w:rPr>
        <w:rStyle w:val="Seitenzahl"/>
        <w:noProof/>
      </w:rPr>
      <w:t>8</w:t>
    </w:r>
    <w:r>
      <w:rPr>
        <w:rStyle w:val="Seitenzahl"/>
      </w:rPr>
      <w:fldChar w:fldCharType="end"/>
    </w:r>
  </w:p>
  <w:p w14:paraId="0BBF41BF" w14:textId="77777777" w:rsidR="00950353" w:rsidRDefault="0095035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8F2D" w14:textId="77777777" w:rsidR="00950353" w:rsidRDefault="0095035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E19D8">
      <w:rPr>
        <w:rStyle w:val="Seitenzahl"/>
        <w:noProof/>
      </w:rPr>
      <w:t>8</w:t>
    </w:r>
    <w:r>
      <w:rPr>
        <w:rStyle w:val="Seitenzahl"/>
      </w:rPr>
      <w:fldChar w:fldCharType="end"/>
    </w:r>
  </w:p>
  <w:p w14:paraId="6FF053AA" w14:textId="77777777" w:rsidR="00950353" w:rsidRDefault="00950353">
    <w:pPr>
      <w:widowControl w:val="0"/>
      <w:tabs>
        <w:tab w:val="center" w:pos="4512"/>
        <w:tab w:val="right" w:pos="9024"/>
      </w:tabs>
      <w:autoSpaceDE w:val="0"/>
      <w:autoSpaceDN w:val="0"/>
      <w:adjustRightInd w:val="0"/>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0DD" w14:textId="77777777" w:rsidR="00AE19D8" w:rsidRDefault="00AE19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735B" w14:textId="77777777" w:rsidR="00B230D1" w:rsidRDefault="00B230D1">
      <w:r>
        <w:separator/>
      </w:r>
    </w:p>
  </w:footnote>
  <w:footnote w:type="continuationSeparator" w:id="0">
    <w:p w14:paraId="271FB30A" w14:textId="77777777" w:rsidR="00B230D1" w:rsidRDefault="00B23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7C28" w14:textId="77777777" w:rsidR="00950353" w:rsidRDefault="00950353">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635D6">
      <w:rPr>
        <w:rStyle w:val="Seitenzahl"/>
        <w:noProof/>
      </w:rPr>
      <w:t>8</w:t>
    </w:r>
    <w:r>
      <w:rPr>
        <w:rStyle w:val="Seitenzahl"/>
      </w:rPr>
      <w:fldChar w:fldCharType="end"/>
    </w:r>
  </w:p>
  <w:p w14:paraId="78EBEF02" w14:textId="77777777" w:rsidR="00950353" w:rsidRDefault="00950353">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BAF0" w14:textId="77777777" w:rsidR="00950353" w:rsidRDefault="00950353">
    <w:pPr>
      <w:widowControl w:val="0"/>
      <w:tabs>
        <w:tab w:val="center" w:pos="4512"/>
        <w:tab w:val="right" w:pos="9024"/>
      </w:tabs>
      <w:autoSpaceDE w:val="0"/>
      <w:autoSpaceDN w:val="0"/>
      <w:adjustRightInd w:val="0"/>
      <w:ind w:right="36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C4A7" w14:textId="77777777" w:rsidR="00950353" w:rsidRDefault="00AE19D8">
    <w:pPr>
      <w:pStyle w:val="Kopfzeile"/>
      <w:jc w:val="right"/>
      <w:rPr>
        <w:sz w:val="20"/>
      </w:rPr>
    </w:pPr>
    <w:r>
      <w:rPr>
        <w:sz w:val="20"/>
      </w:rPr>
      <w:t xml:space="preserve">Teil </w:t>
    </w:r>
    <w:r w:rsidR="00950353">
      <w:rPr>
        <w:sz w:val="20"/>
      </w:rPr>
      <w:t>V Argumentation 08</w:t>
    </w:r>
  </w:p>
  <w:p w14:paraId="5F4C2D3B" w14:textId="77777777" w:rsidR="00950353" w:rsidRDefault="00950353">
    <w:pPr>
      <w:pStyle w:val="Kopfzeile"/>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081"/>
    <w:multiLevelType w:val="hybridMultilevel"/>
    <w:tmpl w:val="BEFC5240"/>
    <w:lvl w:ilvl="0" w:tplc="04070007">
      <w:start w:val="1"/>
      <w:numFmt w:val="bullet"/>
      <w:lvlText w:val="-"/>
      <w:lvlJc w:val="left"/>
      <w:pPr>
        <w:tabs>
          <w:tab w:val="num" w:pos="1511"/>
        </w:tabs>
        <w:ind w:left="1511" w:hanging="360"/>
      </w:pPr>
      <w:rPr>
        <w:sz w:val="16"/>
      </w:rPr>
    </w:lvl>
    <w:lvl w:ilvl="1" w:tplc="04070001">
      <w:start w:val="1"/>
      <w:numFmt w:val="bullet"/>
      <w:lvlText w:val=""/>
      <w:lvlJc w:val="left"/>
      <w:pPr>
        <w:tabs>
          <w:tab w:val="num" w:pos="1440"/>
        </w:tabs>
        <w:ind w:left="1440" w:hanging="360"/>
      </w:pPr>
      <w:rPr>
        <w:rFonts w:ascii="Symbol" w:hAnsi="Symbol" w:hint="default"/>
        <w:sz w:val="16"/>
      </w:rPr>
    </w:lvl>
    <w:lvl w:ilvl="2" w:tplc="04070005">
      <w:start w:val="1"/>
      <w:numFmt w:val="bullet"/>
      <w:lvlText w:val=""/>
      <w:lvlJc w:val="left"/>
      <w:pPr>
        <w:tabs>
          <w:tab w:val="num" w:pos="2951"/>
        </w:tabs>
        <w:ind w:left="2951" w:hanging="360"/>
      </w:pPr>
      <w:rPr>
        <w:rFonts w:ascii="Wingdings" w:hAnsi="Wingdings" w:hint="default"/>
      </w:rPr>
    </w:lvl>
    <w:lvl w:ilvl="3" w:tplc="04070001" w:tentative="1">
      <w:start w:val="1"/>
      <w:numFmt w:val="bullet"/>
      <w:lvlText w:val=""/>
      <w:lvlJc w:val="left"/>
      <w:pPr>
        <w:tabs>
          <w:tab w:val="num" w:pos="3671"/>
        </w:tabs>
        <w:ind w:left="3671" w:hanging="360"/>
      </w:pPr>
      <w:rPr>
        <w:rFonts w:ascii="Symbol" w:hAnsi="Symbol" w:hint="default"/>
      </w:rPr>
    </w:lvl>
    <w:lvl w:ilvl="4" w:tplc="04070003" w:tentative="1">
      <w:start w:val="1"/>
      <w:numFmt w:val="bullet"/>
      <w:lvlText w:val="o"/>
      <w:lvlJc w:val="left"/>
      <w:pPr>
        <w:tabs>
          <w:tab w:val="num" w:pos="4391"/>
        </w:tabs>
        <w:ind w:left="4391" w:hanging="360"/>
      </w:pPr>
      <w:rPr>
        <w:rFonts w:ascii="Courier New" w:hAnsi="Courier New" w:hint="default"/>
      </w:rPr>
    </w:lvl>
    <w:lvl w:ilvl="5" w:tplc="04070005" w:tentative="1">
      <w:start w:val="1"/>
      <w:numFmt w:val="bullet"/>
      <w:lvlText w:val=""/>
      <w:lvlJc w:val="left"/>
      <w:pPr>
        <w:tabs>
          <w:tab w:val="num" w:pos="5111"/>
        </w:tabs>
        <w:ind w:left="5111" w:hanging="360"/>
      </w:pPr>
      <w:rPr>
        <w:rFonts w:ascii="Wingdings" w:hAnsi="Wingdings" w:hint="default"/>
      </w:rPr>
    </w:lvl>
    <w:lvl w:ilvl="6" w:tplc="04070001" w:tentative="1">
      <w:start w:val="1"/>
      <w:numFmt w:val="bullet"/>
      <w:lvlText w:val=""/>
      <w:lvlJc w:val="left"/>
      <w:pPr>
        <w:tabs>
          <w:tab w:val="num" w:pos="5831"/>
        </w:tabs>
        <w:ind w:left="5831" w:hanging="360"/>
      </w:pPr>
      <w:rPr>
        <w:rFonts w:ascii="Symbol" w:hAnsi="Symbol" w:hint="default"/>
      </w:rPr>
    </w:lvl>
    <w:lvl w:ilvl="7" w:tplc="04070003" w:tentative="1">
      <w:start w:val="1"/>
      <w:numFmt w:val="bullet"/>
      <w:lvlText w:val="o"/>
      <w:lvlJc w:val="left"/>
      <w:pPr>
        <w:tabs>
          <w:tab w:val="num" w:pos="6551"/>
        </w:tabs>
        <w:ind w:left="6551" w:hanging="360"/>
      </w:pPr>
      <w:rPr>
        <w:rFonts w:ascii="Courier New" w:hAnsi="Courier New" w:hint="default"/>
      </w:rPr>
    </w:lvl>
    <w:lvl w:ilvl="8" w:tplc="04070005" w:tentative="1">
      <w:start w:val="1"/>
      <w:numFmt w:val="bullet"/>
      <w:lvlText w:val=""/>
      <w:lvlJc w:val="left"/>
      <w:pPr>
        <w:tabs>
          <w:tab w:val="num" w:pos="7271"/>
        </w:tabs>
        <w:ind w:left="7271" w:hanging="360"/>
      </w:pPr>
      <w:rPr>
        <w:rFonts w:ascii="Wingdings" w:hAnsi="Wingdings" w:hint="default"/>
      </w:rPr>
    </w:lvl>
  </w:abstractNum>
  <w:abstractNum w:abstractNumId="1" w15:restartNumberingAfterBreak="0">
    <w:nsid w:val="028E338D"/>
    <w:multiLevelType w:val="hybridMultilevel"/>
    <w:tmpl w:val="3718269E"/>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8D926E5"/>
    <w:multiLevelType w:val="multilevel"/>
    <w:tmpl w:val="5FC0AD66"/>
    <w:lvl w:ilvl="0">
      <w:start w:val="3"/>
      <w:numFmt w:val="bullet"/>
      <w:lvlText w:val="-"/>
      <w:lvlJc w:val="left"/>
      <w:pPr>
        <w:tabs>
          <w:tab w:val="num" w:pos="1511"/>
        </w:tabs>
        <w:ind w:left="1511" w:hanging="360"/>
      </w:pPr>
      <w:rPr>
        <w:rFonts w:hint="default"/>
        <w:sz w:val="16"/>
      </w:rPr>
    </w:lvl>
    <w:lvl w:ilvl="1">
      <w:start w:val="6"/>
      <w:numFmt w:val="decimal"/>
      <w:lvlText w:val="%2."/>
      <w:lvlJc w:val="left"/>
      <w:pPr>
        <w:tabs>
          <w:tab w:val="num" w:pos="2231"/>
        </w:tabs>
        <w:ind w:left="2231" w:hanging="360"/>
      </w:pPr>
      <w:rPr>
        <w:rFonts w:hint="default"/>
        <w:sz w:val="24"/>
        <w:szCs w:val="24"/>
      </w:rPr>
    </w:lvl>
    <w:lvl w:ilvl="2">
      <w:start w:val="1"/>
      <w:numFmt w:val="bullet"/>
      <w:lvlText w:val=""/>
      <w:lvlJc w:val="left"/>
      <w:pPr>
        <w:tabs>
          <w:tab w:val="num" w:pos="2951"/>
        </w:tabs>
        <w:ind w:left="2951" w:hanging="360"/>
      </w:pPr>
      <w:rPr>
        <w:rFonts w:ascii="Wingdings" w:hAnsi="Wingdings" w:hint="default"/>
      </w:rPr>
    </w:lvl>
    <w:lvl w:ilvl="3">
      <w:start w:val="1"/>
      <w:numFmt w:val="bullet"/>
      <w:lvlText w:val=""/>
      <w:lvlJc w:val="left"/>
      <w:pPr>
        <w:tabs>
          <w:tab w:val="num" w:pos="3671"/>
        </w:tabs>
        <w:ind w:left="3671" w:hanging="360"/>
      </w:pPr>
      <w:rPr>
        <w:rFonts w:ascii="Symbol" w:hAnsi="Symbol" w:hint="default"/>
      </w:rPr>
    </w:lvl>
    <w:lvl w:ilvl="4">
      <w:start w:val="1"/>
      <w:numFmt w:val="bullet"/>
      <w:lvlText w:val="o"/>
      <w:lvlJc w:val="left"/>
      <w:pPr>
        <w:tabs>
          <w:tab w:val="num" w:pos="4391"/>
        </w:tabs>
        <w:ind w:left="4391" w:hanging="360"/>
      </w:pPr>
      <w:rPr>
        <w:rFonts w:ascii="Courier New" w:hAnsi="Courier New" w:hint="default"/>
      </w:rPr>
    </w:lvl>
    <w:lvl w:ilvl="5">
      <w:start w:val="1"/>
      <w:numFmt w:val="bullet"/>
      <w:lvlText w:val=""/>
      <w:lvlJc w:val="left"/>
      <w:pPr>
        <w:tabs>
          <w:tab w:val="num" w:pos="5111"/>
        </w:tabs>
        <w:ind w:left="5111" w:hanging="360"/>
      </w:pPr>
      <w:rPr>
        <w:rFonts w:ascii="Wingdings" w:hAnsi="Wingdings" w:hint="default"/>
      </w:rPr>
    </w:lvl>
    <w:lvl w:ilvl="6">
      <w:start w:val="1"/>
      <w:numFmt w:val="bullet"/>
      <w:lvlText w:val=""/>
      <w:lvlJc w:val="left"/>
      <w:pPr>
        <w:tabs>
          <w:tab w:val="num" w:pos="5831"/>
        </w:tabs>
        <w:ind w:left="5831" w:hanging="360"/>
      </w:pPr>
      <w:rPr>
        <w:rFonts w:ascii="Symbol" w:hAnsi="Symbol" w:hint="default"/>
      </w:rPr>
    </w:lvl>
    <w:lvl w:ilvl="7">
      <w:start w:val="1"/>
      <w:numFmt w:val="bullet"/>
      <w:lvlText w:val="o"/>
      <w:lvlJc w:val="left"/>
      <w:pPr>
        <w:tabs>
          <w:tab w:val="num" w:pos="6551"/>
        </w:tabs>
        <w:ind w:left="6551" w:hanging="360"/>
      </w:pPr>
      <w:rPr>
        <w:rFonts w:ascii="Courier New" w:hAnsi="Courier New" w:hint="default"/>
      </w:rPr>
    </w:lvl>
    <w:lvl w:ilvl="8">
      <w:start w:val="1"/>
      <w:numFmt w:val="bullet"/>
      <w:lvlText w:val=""/>
      <w:lvlJc w:val="left"/>
      <w:pPr>
        <w:tabs>
          <w:tab w:val="num" w:pos="7271"/>
        </w:tabs>
        <w:ind w:left="7271" w:hanging="360"/>
      </w:pPr>
      <w:rPr>
        <w:rFonts w:ascii="Wingdings" w:hAnsi="Wingdings" w:hint="default"/>
      </w:rPr>
    </w:lvl>
  </w:abstractNum>
  <w:abstractNum w:abstractNumId="3" w15:restartNumberingAfterBreak="0">
    <w:nsid w:val="135569D2"/>
    <w:multiLevelType w:val="hybridMultilevel"/>
    <w:tmpl w:val="3118D77E"/>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4E54FD1"/>
    <w:multiLevelType w:val="hybridMultilevel"/>
    <w:tmpl w:val="DD36F76C"/>
    <w:lvl w:ilvl="0" w:tplc="1C3EDFF2">
      <w:numFmt w:val="bullet"/>
      <w:lvlText w:val="-"/>
      <w:lvlJc w:val="left"/>
      <w:pPr>
        <w:tabs>
          <w:tab w:val="num" w:pos="792"/>
        </w:tabs>
        <w:ind w:left="792" w:hanging="360"/>
      </w:pPr>
      <w:rPr>
        <w:rFonts w:ascii="Times New Roman" w:eastAsia="Times New Roman" w:hAnsi="Times New Roman" w:cs="Times New Roman" w:hint="default"/>
      </w:rPr>
    </w:lvl>
    <w:lvl w:ilvl="1" w:tplc="04070003" w:tentative="1">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1D614DE7"/>
    <w:multiLevelType w:val="hybridMultilevel"/>
    <w:tmpl w:val="D5989F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E907DBD"/>
    <w:multiLevelType w:val="hybridMultilevel"/>
    <w:tmpl w:val="6D304022"/>
    <w:lvl w:ilvl="0" w:tplc="1C3EDFF2">
      <w:numFmt w:val="bullet"/>
      <w:lvlText w:val="-"/>
      <w:lvlJc w:val="left"/>
      <w:pPr>
        <w:tabs>
          <w:tab w:val="num" w:pos="792"/>
        </w:tabs>
        <w:ind w:left="792" w:hanging="360"/>
      </w:pPr>
      <w:rPr>
        <w:rFonts w:ascii="Times New Roman" w:eastAsia="Times New Roman" w:hAnsi="Times New Roman"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0354C"/>
    <w:multiLevelType w:val="hybridMultilevel"/>
    <w:tmpl w:val="CF989FDE"/>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52ED0F79"/>
    <w:multiLevelType w:val="hybridMultilevel"/>
    <w:tmpl w:val="93165A2A"/>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B131C7"/>
    <w:multiLevelType w:val="hybridMultilevel"/>
    <w:tmpl w:val="262AA0D0"/>
    <w:lvl w:ilvl="0" w:tplc="365E363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C3145"/>
    <w:multiLevelType w:val="hybridMultilevel"/>
    <w:tmpl w:val="C90ECC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AFD6D0A"/>
    <w:multiLevelType w:val="hybridMultilevel"/>
    <w:tmpl w:val="E754122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D44476F"/>
    <w:multiLevelType w:val="hybridMultilevel"/>
    <w:tmpl w:val="E7E60C06"/>
    <w:lvl w:ilvl="0" w:tplc="80386E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8BB20D4"/>
    <w:multiLevelType w:val="hybridMultilevel"/>
    <w:tmpl w:val="1EDAF4C4"/>
    <w:lvl w:ilvl="0" w:tplc="04070007">
      <w:start w:val="1"/>
      <w:numFmt w:val="bullet"/>
      <w:lvlText w:val="-"/>
      <w:lvlJc w:val="left"/>
      <w:pPr>
        <w:tabs>
          <w:tab w:val="num" w:pos="1512"/>
        </w:tabs>
        <w:ind w:left="1512" w:hanging="360"/>
      </w:pPr>
      <w:rPr>
        <w:sz w:val="16"/>
      </w:rPr>
    </w:lvl>
    <w:lvl w:ilvl="1" w:tplc="04070001">
      <w:start w:val="1"/>
      <w:numFmt w:val="bullet"/>
      <w:lvlText w:val=""/>
      <w:lvlJc w:val="left"/>
      <w:pPr>
        <w:tabs>
          <w:tab w:val="num" w:pos="1440"/>
        </w:tabs>
        <w:ind w:left="1440" w:hanging="360"/>
      </w:pPr>
      <w:rPr>
        <w:rFonts w:ascii="Symbol" w:hAnsi="Symbol" w:hint="default"/>
        <w:sz w:val="16"/>
      </w:rPr>
    </w:lvl>
    <w:lvl w:ilvl="2" w:tplc="04070005">
      <w:start w:val="1"/>
      <w:numFmt w:val="bullet"/>
      <w:lvlText w:val=""/>
      <w:lvlJc w:val="left"/>
      <w:pPr>
        <w:tabs>
          <w:tab w:val="num" w:pos="2952"/>
        </w:tabs>
        <w:ind w:left="2952" w:hanging="360"/>
      </w:pPr>
      <w:rPr>
        <w:rFonts w:ascii="Wingdings" w:hAnsi="Wingdings" w:hint="default"/>
      </w:rPr>
    </w:lvl>
    <w:lvl w:ilvl="3" w:tplc="04070001" w:tentative="1">
      <w:start w:val="1"/>
      <w:numFmt w:val="bullet"/>
      <w:lvlText w:val=""/>
      <w:lvlJc w:val="left"/>
      <w:pPr>
        <w:tabs>
          <w:tab w:val="num" w:pos="3672"/>
        </w:tabs>
        <w:ind w:left="3672" w:hanging="360"/>
      </w:pPr>
      <w:rPr>
        <w:rFonts w:ascii="Symbol" w:hAnsi="Symbol" w:hint="default"/>
      </w:rPr>
    </w:lvl>
    <w:lvl w:ilvl="4" w:tplc="04070003" w:tentative="1">
      <w:start w:val="1"/>
      <w:numFmt w:val="bullet"/>
      <w:lvlText w:val="o"/>
      <w:lvlJc w:val="left"/>
      <w:pPr>
        <w:tabs>
          <w:tab w:val="num" w:pos="4392"/>
        </w:tabs>
        <w:ind w:left="4392" w:hanging="360"/>
      </w:pPr>
      <w:rPr>
        <w:rFonts w:ascii="Courier New" w:hAnsi="Courier New" w:hint="default"/>
      </w:rPr>
    </w:lvl>
    <w:lvl w:ilvl="5" w:tplc="04070005" w:tentative="1">
      <w:start w:val="1"/>
      <w:numFmt w:val="bullet"/>
      <w:lvlText w:val=""/>
      <w:lvlJc w:val="left"/>
      <w:pPr>
        <w:tabs>
          <w:tab w:val="num" w:pos="5112"/>
        </w:tabs>
        <w:ind w:left="5112" w:hanging="360"/>
      </w:pPr>
      <w:rPr>
        <w:rFonts w:ascii="Wingdings" w:hAnsi="Wingdings" w:hint="default"/>
      </w:rPr>
    </w:lvl>
    <w:lvl w:ilvl="6" w:tplc="04070001" w:tentative="1">
      <w:start w:val="1"/>
      <w:numFmt w:val="bullet"/>
      <w:lvlText w:val=""/>
      <w:lvlJc w:val="left"/>
      <w:pPr>
        <w:tabs>
          <w:tab w:val="num" w:pos="5832"/>
        </w:tabs>
        <w:ind w:left="5832" w:hanging="360"/>
      </w:pPr>
      <w:rPr>
        <w:rFonts w:ascii="Symbol" w:hAnsi="Symbol" w:hint="default"/>
      </w:rPr>
    </w:lvl>
    <w:lvl w:ilvl="7" w:tplc="04070003" w:tentative="1">
      <w:start w:val="1"/>
      <w:numFmt w:val="bullet"/>
      <w:lvlText w:val="o"/>
      <w:lvlJc w:val="left"/>
      <w:pPr>
        <w:tabs>
          <w:tab w:val="num" w:pos="6552"/>
        </w:tabs>
        <w:ind w:left="6552" w:hanging="360"/>
      </w:pPr>
      <w:rPr>
        <w:rFonts w:ascii="Courier New" w:hAnsi="Courier New" w:hint="default"/>
      </w:rPr>
    </w:lvl>
    <w:lvl w:ilvl="8" w:tplc="04070005" w:tentative="1">
      <w:start w:val="1"/>
      <w:numFmt w:val="bullet"/>
      <w:lvlText w:val=""/>
      <w:lvlJc w:val="left"/>
      <w:pPr>
        <w:tabs>
          <w:tab w:val="num" w:pos="7272"/>
        </w:tabs>
        <w:ind w:left="7272" w:hanging="360"/>
      </w:pPr>
      <w:rPr>
        <w:rFonts w:ascii="Wingdings" w:hAnsi="Wingdings" w:hint="default"/>
      </w:rPr>
    </w:lvl>
  </w:abstractNum>
  <w:abstractNum w:abstractNumId="14" w15:restartNumberingAfterBreak="0">
    <w:nsid w:val="6E97691B"/>
    <w:multiLevelType w:val="multilevel"/>
    <w:tmpl w:val="42760C44"/>
    <w:lvl w:ilvl="0">
      <w:start w:val="1"/>
      <w:numFmt w:val="bullet"/>
      <w:lvlText w:val="-"/>
      <w:lvlJc w:val="left"/>
      <w:pPr>
        <w:tabs>
          <w:tab w:val="num" w:pos="1511"/>
        </w:tabs>
        <w:ind w:left="1511" w:hanging="360"/>
      </w:pPr>
      <w:rPr>
        <w:rFonts w:hint="default"/>
        <w:sz w:val="16"/>
      </w:rPr>
    </w:lvl>
    <w:lvl w:ilvl="1">
      <w:start w:val="5"/>
      <w:numFmt w:val="decimal"/>
      <w:lvlText w:val="%2."/>
      <w:lvlJc w:val="left"/>
      <w:pPr>
        <w:tabs>
          <w:tab w:val="num" w:pos="2231"/>
        </w:tabs>
        <w:ind w:left="2231" w:hanging="360"/>
      </w:pPr>
      <w:rPr>
        <w:rFonts w:hint="default"/>
        <w:sz w:val="24"/>
        <w:szCs w:val="24"/>
      </w:rPr>
    </w:lvl>
    <w:lvl w:ilvl="2">
      <w:start w:val="1"/>
      <w:numFmt w:val="bullet"/>
      <w:lvlText w:val=""/>
      <w:lvlJc w:val="left"/>
      <w:pPr>
        <w:tabs>
          <w:tab w:val="num" w:pos="2951"/>
        </w:tabs>
        <w:ind w:left="2951" w:hanging="360"/>
      </w:pPr>
      <w:rPr>
        <w:rFonts w:ascii="Wingdings" w:hAnsi="Wingdings" w:hint="default"/>
      </w:rPr>
    </w:lvl>
    <w:lvl w:ilvl="3">
      <w:start w:val="1"/>
      <w:numFmt w:val="bullet"/>
      <w:lvlText w:val=""/>
      <w:lvlJc w:val="left"/>
      <w:pPr>
        <w:tabs>
          <w:tab w:val="num" w:pos="3671"/>
        </w:tabs>
        <w:ind w:left="3671" w:hanging="360"/>
      </w:pPr>
      <w:rPr>
        <w:rFonts w:ascii="Symbol" w:hAnsi="Symbol" w:hint="default"/>
      </w:rPr>
    </w:lvl>
    <w:lvl w:ilvl="4">
      <w:start w:val="1"/>
      <w:numFmt w:val="bullet"/>
      <w:lvlText w:val="o"/>
      <w:lvlJc w:val="left"/>
      <w:pPr>
        <w:tabs>
          <w:tab w:val="num" w:pos="4391"/>
        </w:tabs>
        <w:ind w:left="4391" w:hanging="360"/>
      </w:pPr>
      <w:rPr>
        <w:rFonts w:ascii="Courier New" w:hAnsi="Courier New" w:hint="default"/>
      </w:rPr>
    </w:lvl>
    <w:lvl w:ilvl="5">
      <w:start w:val="1"/>
      <w:numFmt w:val="bullet"/>
      <w:lvlText w:val=""/>
      <w:lvlJc w:val="left"/>
      <w:pPr>
        <w:tabs>
          <w:tab w:val="num" w:pos="5111"/>
        </w:tabs>
        <w:ind w:left="5111" w:hanging="360"/>
      </w:pPr>
      <w:rPr>
        <w:rFonts w:ascii="Wingdings" w:hAnsi="Wingdings" w:hint="default"/>
      </w:rPr>
    </w:lvl>
    <w:lvl w:ilvl="6">
      <w:start w:val="1"/>
      <w:numFmt w:val="bullet"/>
      <w:lvlText w:val=""/>
      <w:lvlJc w:val="left"/>
      <w:pPr>
        <w:tabs>
          <w:tab w:val="num" w:pos="5831"/>
        </w:tabs>
        <w:ind w:left="5831" w:hanging="360"/>
      </w:pPr>
      <w:rPr>
        <w:rFonts w:ascii="Symbol" w:hAnsi="Symbol" w:hint="default"/>
      </w:rPr>
    </w:lvl>
    <w:lvl w:ilvl="7">
      <w:start w:val="1"/>
      <w:numFmt w:val="bullet"/>
      <w:lvlText w:val="o"/>
      <w:lvlJc w:val="left"/>
      <w:pPr>
        <w:tabs>
          <w:tab w:val="num" w:pos="6551"/>
        </w:tabs>
        <w:ind w:left="6551" w:hanging="360"/>
      </w:pPr>
      <w:rPr>
        <w:rFonts w:ascii="Courier New" w:hAnsi="Courier New" w:hint="default"/>
      </w:rPr>
    </w:lvl>
    <w:lvl w:ilvl="8">
      <w:start w:val="1"/>
      <w:numFmt w:val="bullet"/>
      <w:lvlText w:val=""/>
      <w:lvlJc w:val="left"/>
      <w:pPr>
        <w:tabs>
          <w:tab w:val="num" w:pos="7271"/>
        </w:tabs>
        <w:ind w:left="7271" w:hanging="360"/>
      </w:pPr>
      <w:rPr>
        <w:rFonts w:ascii="Wingdings" w:hAnsi="Wingdings" w:hint="default"/>
      </w:rPr>
    </w:lvl>
  </w:abstractNum>
  <w:abstractNum w:abstractNumId="15" w15:restartNumberingAfterBreak="0">
    <w:nsid w:val="75187DAF"/>
    <w:multiLevelType w:val="hybridMultilevel"/>
    <w:tmpl w:val="E548B466"/>
    <w:lvl w:ilvl="0" w:tplc="1C3EDFF2">
      <w:numFmt w:val="bullet"/>
      <w:lvlText w:val="-"/>
      <w:lvlJc w:val="left"/>
      <w:pPr>
        <w:tabs>
          <w:tab w:val="num" w:pos="792"/>
        </w:tabs>
        <w:ind w:left="792" w:hanging="360"/>
      </w:pPr>
      <w:rPr>
        <w:rFonts w:ascii="Times New Roman" w:eastAsia="Times New Roman" w:hAnsi="Times New Roman" w:cs="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606FA"/>
    <w:multiLevelType w:val="hybridMultilevel"/>
    <w:tmpl w:val="BD02900A"/>
    <w:lvl w:ilvl="0" w:tplc="04070007">
      <w:start w:val="1"/>
      <w:numFmt w:val="bullet"/>
      <w:lvlText w:val="-"/>
      <w:lvlJc w:val="left"/>
      <w:pPr>
        <w:tabs>
          <w:tab w:val="num" w:pos="1151"/>
        </w:tabs>
        <w:ind w:left="1151" w:hanging="360"/>
      </w:pPr>
      <w:rPr>
        <w:sz w:val="16"/>
      </w:rPr>
    </w:lvl>
    <w:lvl w:ilvl="1" w:tplc="04070003">
      <w:start w:val="1"/>
      <w:numFmt w:val="bullet"/>
      <w:lvlText w:val="o"/>
      <w:lvlJc w:val="left"/>
      <w:pPr>
        <w:tabs>
          <w:tab w:val="num" w:pos="1871"/>
        </w:tabs>
        <w:ind w:left="1871" w:hanging="360"/>
      </w:pPr>
      <w:rPr>
        <w:rFonts w:ascii="Courier New" w:hAnsi="Courier New" w:hint="default"/>
      </w:rPr>
    </w:lvl>
    <w:lvl w:ilvl="2" w:tplc="04070005" w:tentative="1">
      <w:start w:val="1"/>
      <w:numFmt w:val="bullet"/>
      <w:lvlText w:val=""/>
      <w:lvlJc w:val="left"/>
      <w:pPr>
        <w:tabs>
          <w:tab w:val="num" w:pos="2591"/>
        </w:tabs>
        <w:ind w:left="2591" w:hanging="360"/>
      </w:pPr>
      <w:rPr>
        <w:rFonts w:ascii="Wingdings" w:hAnsi="Wingdings" w:hint="default"/>
      </w:rPr>
    </w:lvl>
    <w:lvl w:ilvl="3" w:tplc="04070001" w:tentative="1">
      <w:start w:val="1"/>
      <w:numFmt w:val="bullet"/>
      <w:lvlText w:val=""/>
      <w:lvlJc w:val="left"/>
      <w:pPr>
        <w:tabs>
          <w:tab w:val="num" w:pos="3311"/>
        </w:tabs>
        <w:ind w:left="3311" w:hanging="360"/>
      </w:pPr>
      <w:rPr>
        <w:rFonts w:ascii="Symbol" w:hAnsi="Symbol" w:hint="default"/>
      </w:rPr>
    </w:lvl>
    <w:lvl w:ilvl="4" w:tplc="04070003" w:tentative="1">
      <w:start w:val="1"/>
      <w:numFmt w:val="bullet"/>
      <w:lvlText w:val="o"/>
      <w:lvlJc w:val="left"/>
      <w:pPr>
        <w:tabs>
          <w:tab w:val="num" w:pos="4031"/>
        </w:tabs>
        <w:ind w:left="4031" w:hanging="360"/>
      </w:pPr>
      <w:rPr>
        <w:rFonts w:ascii="Courier New" w:hAnsi="Courier New" w:hint="default"/>
      </w:rPr>
    </w:lvl>
    <w:lvl w:ilvl="5" w:tplc="04070005" w:tentative="1">
      <w:start w:val="1"/>
      <w:numFmt w:val="bullet"/>
      <w:lvlText w:val=""/>
      <w:lvlJc w:val="left"/>
      <w:pPr>
        <w:tabs>
          <w:tab w:val="num" w:pos="4751"/>
        </w:tabs>
        <w:ind w:left="4751" w:hanging="360"/>
      </w:pPr>
      <w:rPr>
        <w:rFonts w:ascii="Wingdings" w:hAnsi="Wingdings" w:hint="default"/>
      </w:rPr>
    </w:lvl>
    <w:lvl w:ilvl="6" w:tplc="04070001" w:tentative="1">
      <w:start w:val="1"/>
      <w:numFmt w:val="bullet"/>
      <w:lvlText w:val=""/>
      <w:lvlJc w:val="left"/>
      <w:pPr>
        <w:tabs>
          <w:tab w:val="num" w:pos="5471"/>
        </w:tabs>
        <w:ind w:left="5471" w:hanging="360"/>
      </w:pPr>
      <w:rPr>
        <w:rFonts w:ascii="Symbol" w:hAnsi="Symbol" w:hint="default"/>
      </w:rPr>
    </w:lvl>
    <w:lvl w:ilvl="7" w:tplc="04070003" w:tentative="1">
      <w:start w:val="1"/>
      <w:numFmt w:val="bullet"/>
      <w:lvlText w:val="o"/>
      <w:lvlJc w:val="left"/>
      <w:pPr>
        <w:tabs>
          <w:tab w:val="num" w:pos="6191"/>
        </w:tabs>
        <w:ind w:left="6191" w:hanging="360"/>
      </w:pPr>
      <w:rPr>
        <w:rFonts w:ascii="Courier New" w:hAnsi="Courier New" w:hint="default"/>
      </w:rPr>
    </w:lvl>
    <w:lvl w:ilvl="8" w:tplc="04070005" w:tentative="1">
      <w:start w:val="1"/>
      <w:numFmt w:val="bullet"/>
      <w:lvlText w:val=""/>
      <w:lvlJc w:val="left"/>
      <w:pPr>
        <w:tabs>
          <w:tab w:val="num" w:pos="6911"/>
        </w:tabs>
        <w:ind w:left="6911" w:hanging="360"/>
      </w:pPr>
      <w:rPr>
        <w:rFonts w:ascii="Wingdings" w:hAnsi="Wingdings" w:hint="default"/>
      </w:rPr>
    </w:lvl>
  </w:abstractNum>
  <w:abstractNum w:abstractNumId="17" w15:restartNumberingAfterBreak="0">
    <w:nsid w:val="7FE54553"/>
    <w:multiLevelType w:val="hybridMultilevel"/>
    <w:tmpl w:val="B3E4B1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53693208">
    <w:abstractNumId w:val="11"/>
  </w:num>
  <w:num w:numId="2" w16cid:durableId="1560508118">
    <w:abstractNumId w:val="9"/>
  </w:num>
  <w:num w:numId="3" w16cid:durableId="581911878">
    <w:abstractNumId w:val="5"/>
  </w:num>
  <w:num w:numId="4" w16cid:durableId="1014843975">
    <w:abstractNumId w:val="3"/>
  </w:num>
  <w:num w:numId="5" w16cid:durableId="1632901195">
    <w:abstractNumId w:val="8"/>
  </w:num>
  <w:num w:numId="6" w16cid:durableId="916137655">
    <w:abstractNumId w:val="7"/>
  </w:num>
  <w:num w:numId="7" w16cid:durableId="31346104">
    <w:abstractNumId w:val="16"/>
  </w:num>
  <w:num w:numId="8" w16cid:durableId="1842498940">
    <w:abstractNumId w:val="14"/>
  </w:num>
  <w:num w:numId="9" w16cid:durableId="1012103937">
    <w:abstractNumId w:val="4"/>
  </w:num>
  <w:num w:numId="10" w16cid:durableId="800030486">
    <w:abstractNumId w:val="12"/>
  </w:num>
  <w:num w:numId="11" w16cid:durableId="178084867">
    <w:abstractNumId w:val="15"/>
  </w:num>
  <w:num w:numId="12" w16cid:durableId="1195464112">
    <w:abstractNumId w:val="13"/>
  </w:num>
  <w:num w:numId="13" w16cid:durableId="48307755">
    <w:abstractNumId w:val="6"/>
  </w:num>
  <w:num w:numId="14" w16cid:durableId="1872262505">
    <w:abstractNumId w:val="0"/>
  </w:num>
  <w:num w:numId="15" w16cid:durableId="1728529519">
    <w:abstractNumId w:val="1"/>
  </w:num>
  <w:num w:numId="16" w16cid:durableId="824586133">
    <w:abstractNumId w:val="2"/>
  </w:num>
  <w:num w:numId="17" w16cid:durableId="1440562294">
    <w:abstractNumId w:val="10"/>
  </w:num>
  <w:num w:numId="18" w16cid:durableId="7433809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tischSpeichern" w:val="0"/>
    <w:docVar w:name="modified" w:val="1"/>
    <w:docVar w:name="Status" w:val="nein"/>
  </w:docVars>
  <w:rsids>
    <w:rsidRoot w:val="00AE19D8"/>
    <w:rsid w:val="00033C5A"/>
    <w:rsid w:val="0006547E"/>
    <w:rsid w:val="00124F2F"/>
    <w:rsid w:val="001F16C4"/>
    <w:rsid w:val="00216FD0"/>
    <w:rsid w:val="002C35FD"/>
    <w:rsid w:val="00324363"/>
    <w:rsid w:val="00412317"/>
    <w:rsid w:val="004A43FA"/>
    <w:rsid w:val="006943AC"/>
    <w:rsid w:val="006E7238"/>
    <w:rsid w:val="006F23F0"/>
    <w:rsid w:val="006F2DA5"/>
    <w:rsid w:val="00812C33"/>
    <w:rsid w:val="008635D6"/>
    <w:rsid w:val="00887BE0"/>
    <w:rsid w:val="00947BEB"/>
    <w:rsid w:val="00950353"/>
    <w:rsid w:val="009603B5"/>
    <w:rsid w:val="009D6FB5"/>
    <w:rsid w:val="00A44523"/>
    <w:rsid w:val="00A60183"/>
    <w:rsid w:val="00AA65EA"/>
    <w:rsid w:val="00AE19D8"/>
    <w:rsid w:val="00AF7151"/>
    <w:rsid w:val="00B230D1"/>
    <w:rsid w:val="00B36B37"/>
    <w:rsid w:val="00B61BD3"/>
    <w:rsid w:val="00BA5190"/>
    <w:rsid w:val="00DE660E"/>
    <w:rsid w:val="00F561CD"/>
    <w:rsid w:val="00FC2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45BEA"/>
  <w15:chartTrackingRefBased/>
  <w15:docId w15:val="{337C9ACB-6898-44D4-9322-FB809EF5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widowControl w:val="0"/>
      <w:tabs>
        <w:tab w:val="left" w:pos="720"/>
      </w:tabs>
      <w:autoSpaceDE w:val="0"/>
      <w:autoSpaceDN w:val="0"/>
      <w:adjustRightInd w:val="0"/>
      <w:spacing w:before="120"/>
      <w:ind w:left="360" w:hanging="360"/>
      <w:outlineLvl w:val="0"/>
    </w:pPr>
    <w:rPr>
      <w:b/>
      <w:bCs/>
    </w:rPr>
  </w:style>
  <w:style w:type="paragraph" w:styleId="berschrift2">
    <w:name w:val="heading 2"/>
    <w:basedOn w:val="Standard"/>
    <w:next w:val="Standard"/>
    <w:qFormat/>
    <w:pPr>
      <w:keepNext/>
      <w:widowControl w:val="0"/>
      <w:autoSpaceDE w:val="0"/>
      <w:autoSpaceDN w:val="0"/>
      <w:adjustRightInd w:val="0"/>
      <w:spacing w:before="120"/>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keepNext/>
      <w:widowControl w:val="0"/>
      <w:autoSpaceDE w:val="0"/>
      <w:autoSpaceDN w:val="0"/>
      <w:adjustRightInd w:val="0"/>
      <w:spacing w:before="120"/>
      <w:jc w:val="right"/>
    </w:pPr>
    <w:rPr>
      <w:u w:val="single"/>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pPr>
      <w:widowControl w:val="0"/>
      <w:autoSpaceDE w:val="0"/>
      <w:autoSpaceDN w:val="0"/>
      <w:adjustRightInd w:val="0"/>
      <w:spacing w:before="120"/>
    </w:pPr>
    <w:rPr>
      <w:b/>
      <w:bCs/>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8635D6"/>
    <w:rPr>
      <w:rFonts w:ascii="Segoe UI" w:hAnsi="Segoe UI" w:cs="Segoe UI"/>
      <w:sz w:val="18"/>
      <w:szCs w:val="18"/>
    </w:rPr>
  </w:style>
  <w:style w:type="character" w:customStyle="1" w:styleId="SprechblasentextZchn">
    <w:name w:val="Sprechblasentext Zchn"/>
    <w:link w:val="Sprechblasentext"/>
    <w:uiPriority w:val="99"/>
    <w:semiHidden/>
    <w:rsid w:val="00863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5586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Nur zum Gebrauch in den</vt:lpstr>
    </vt:vector>
  </TitlesOfParts>
  <Company>KV Aue/Stollberg</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 zum Gebrauch in den</dc:title>
  <dc:subject/>
  <dc:creator>Sigritta Franke</dc:creator>
  <cp:keywords/>
  <dc:description/>
  <cp:lastModifiedBy>Gisela Ringel</cp:lastModifiedBy>
  <cp:revision>2</cp:revision>
  <cp:lastPrinted>2022-09-05T11:36:00Z</cp:lastPrinted>
  <dcterms:created xsi:type="dcterms:W3CDTF">2022-09-05T11:38:00Z</dcterms:created>
  <dcterms:modified xsi:type="dcterms:W3CDTF">2022-09-05T11:38:00Z</dcterms:modified>
</cp:coreProperties>
</file>