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37C8" w14:textId="77777777" w:rsidR="00C11744" w:rsidRPr="00974CD8" w:rsidRDefault="00C11744">
      <w:pPr>
        <w:pStyle w:val="berschrift1"/>
        <w:ind w:left="0"/>
        <w:rPr>
          <w:color w:val="000000" w:themeColor="text1"/>
          <w:sz w:val="28"/>
          <w:szCs w:val="28"/>
        </w:rPr>
      </w:pPr>
      <w:r w:rsidRPr="00974CD8">
        <w:rPr>
          <w:color w:val="000000" w:themeColor="text1"/>
          <w:sz w:val="28"/>
          <w:szCs w:val="28"/>
        </w:rPr>
        <w:t>„Richtlinie über die Zusammensetzung von Arbeitsgruppen des LSK“</w:t>
      </w:r>
    </w:p>
    <w:p w14:paraId="1C7CC721" w14:textId="77777777" w:rsidR="00C11744" w:rsidRPr="00974CD8" w:rsidRDefault="00C11744">
      <w:pPr>
        <w:pStyle w:val="Textkrper"/>
        <w:rPr>
          <w:color w:val="000000" w:themeColor="text1"/>
        </w:rPr>
      </w:pPr>
      <w:r w:rsidRPr="00974CD8">
        <w:rPr>
          <w:color w:val="000000" w:themeColor="text1"/>
        </w:rPr>
        <w:t xml:space="preserve">Arbeitsgruppen des LSK haben sich zur Aufarbeitung anstehender Fragen bzw. Aufgaben bewährt und </w:t>
      </w:r>
      <w:r w:rsidR="00D52532" w:rsidRPr="00974CD8">
        <w:rPr>
          <w:color w:val="000000" w:themeColor="text1"/>
        </w:rPr>
        <w:t xml:space="preserve">erarbeiten Grundlagen und Zuarbeiten, die für die Entscheidungsfindung des </w:t>
      </w:r>
      <w:r w:rsidR="007C326B" w:rsidRPr="00974CD8">
        <w:rPr>
          <w:color w:val="000000" w:themeColor="text1"/>
        </w:rPr>
        <w:t xml:space="preserve">Präsidiums </w:t>
      </w:r>
      <w:r w:rsidR="00D52532" w:rsidRPr="00974CD8">
        <w:rPr>
          <w:color w:val="000000" w:themeColor="text1"/>
        </w:rPr>
        <w:t>dienlich sind</w:t>
      </w:r>
      <w:r w:rsidRPr="00974CD8">
        <w:rPr>
          <w:color w:val="000000" w:themeColor="text1"/>
        </w:rPr>
        <w:t>.</w:t>
      </w:r>
    </w:p>
    <w:p w14:paraId="79EFFDCC" w14:textId="77777777" w:rsidR="00C11744" w:rsidRPr="00974CD8" w:rsidRDefault="00C11744">
      <w:pPr>
        <w:pStyle w:val="Textkrper"/>
        <w:numPr>
          <w:ilvl w:val="0"/>
          <w:numId w:val="5"/>
        </w:numPr>
        <w:rPr>
          <w:color w:val="000000" w:themeColor="text1"/>
        </w:rPr>
      </w:pPr>
      <w:r w:rsidRPr="00974CD8">
        <w:rPr>
          <w:color w:val="000000" w:themeColor="text1"/>
        </w:rPr>
        <w:t xml:space="preserve">Arbeitsgruppen </w:t>
      </w:r>
      <w:r w:rsidR="00D95981" w:rsidRPr="00974CD8">
        <w:rPr>
          <w:color w:val="000000" w:themeColor="text1"/>
        </w:rPr>
        <w:t xml:space="preserve">sollten </w:t>
      </w:r>
      <w:r w:rsidR="00374C09" w:rsidRPr="00974CD8">
        <w:rPr>
          <w:color w:val="000000" w:themeColor="text1"/>
        </w:rPr>
        <w:t xml:space="preserve">3-7 Personen </w:t>
      </w:r>
      <w:r w:rsidR="00D95981" w:rsidRPr="00974CD8">
        <w:rPr>
          <w:color w:val="000000" w:themeColor="text1"/>
        </w:rPr>
        <w:t xml:space="preserve">umfassen </w:t>
      </w:r>
      <w:r w:rsidR="00374C09" w:rsidRPr="00974CD8">
        <w:rPr>
          <w:color w:val="000000" w:themeColor="text1"/>
        </w:rPr>
        <w:t xml:space="preserve">und </w:t>
      </w:r>
      <w:r w:rsidRPr="00974CD8">
        <w:rPr>
          <w:color w:val="000000" w:themeColor="text1"/>
        </w:rPr>
        <w:t>werden bei Bedarf vom</w:t>
      </w:r>
      <w:r w:rsidR="007C326B" w:rsidRPr="00974CD8">
        <w:rPr>
          <w:color w:val="000000" w:themeColor="text1"/>
        </w:rPr>
        <w:t xml:space="preserve"> Präsidium</w:t>
      </w:r>
      <w:r w:rsidRPr="00974CD8">
        <w:rPr>
          <w:color w:val="000000" w:themeColor="text1"/>
        </w:rPr>
        <w:t xml:space="preserve">, auf Vorschlag des </w:t>
      </w:r>
      <w:r w:rsidR="006A15CA" w:rsidRPr="00974CD8">
        <w:rPr>
          <w:color w:val="000000" w:themeColor="text1"/>
        </w:rPr>
        <w:t>Präsidenten</w:t>
      </w:r>
      <w:r w:rsidRPr="00974CD8">
        <w:rPr>
          <w:color w:val="000000" w:themeColor="text1"/>
        </w:rPr>
        <w:t xml:space="preserve">, </w:t>
      </w:r>
      <w:r w:rsidR="00374C09" w:rsidRPr="00974CD8">
        <w:rPr>
          <w:color w:val="000000" w:themeColor="text1"/>
        </w:rPr>
        <w:t>berufen</w:t>
      </w:r>
      <w:r w:rsidR="006A15CA" w:rsidRPr="00974CD8">
        <w:rPr>
          <w:color w:val="000000" w:themeColor="text1"/>
        </w:rPr>
        <w:t xml:space="preserve"> (Satzung des LSK § </w:t>
      </w:r>
      <w:r w:rsidR="007C326B" w:rsidRPr="00974CD8">
        <w:rPr>
          <w:color w:val="000000" w:themeColor="text1"/>
        </w:rPr>
        <w:t xml:space="preserve">8 III </w:t>
      </w:r>
      <w:r w:rsidR="006A15CA" w:rsidRPr="00974CD8">
        <w:rPr>
          <w:color w:val="000000" w:themeColor="text1"/>
        </w:rPr>
        <w:t>Punkt 2)</w:t>
      </w:r>
      <w:r w:rsidRPr="00974CD8">
        <w:rPr>
          <w:color w:val="000000" w:themeColor="text1"/>
        </w:rPr>
        <w:t xml:space="preserve">. In </w:t>
      </w:r>
      <w:r w:rsidR="006A15CA" w:rsidRPr="00974CD8">
        <w:rPr>
          <w:color w:val="000000" w:themeColor="text1"/>
        </w:rPr>
        <w:t>Ausnahmefällen</w:t>
      </w:r>
      <w:r w:rsidRPr="00974CD8">
        <w:rPr>
          <w:color w:val="000000" w:themeColor="text1"/>
        </w:rPr>
        <w:t xml:space="preserve"> entscheidet der </w:t>
      </w:r>
      <w:r w:rsidR="006A15CA" w:rsidRPr="00974CD8">
        <w:rPr>
          <w:color w:val="000000" w:themeColor="text1"/>
        </w:rPr>
        <w:t>Präsident</w:t>
      </w:r>
      <w:r w:rsidRPr="00974CD8">
        <w:rPr>
          <w:color w:val="000000" w:themeColor="text1"/>
        </w:rPr>
        <w:t xml:space="preserve"> über die vorläufige Einrichtung einer Arbeitsgruppe, </w:t>
      </w:r>
      <w:r w:rsidR="007C326B" w:rsidRPr="00974CD8">
        <w:rPr>
          <w:color w:val="000000" w:themeColor="text1"/>
        </w:rPr>
        <w:t xml:space="preserve">das Präsidium </w:t>
      </w:r>
      <w:r w:rsidRPr="00974CD8">
        <w:rPr>
          <w:color w:val="000000" w:themeColor="text1"/>
        </w:rPr>
        <w:t>entscheidet zur nächsten Sitzung darüber endgültig.</w:t>
      </w:r>
    </w:p>
    <w:p w14:paraId="06E87FE3" w14:textId="77777777" w:rsidR="003215BA" w:rsidRPr="00974CD8" w:rsidRDefault="007C326B">
      <w:pPr>
        <w:pStyle w:val="Textkrper"/>
        <w:numPr>
          <w:ilvl w:val="0"/>
          <w:numId w:val="5"/>
        </w:numPr>
        <w:rPr>
          <w:color w:val="000000" w:themeColor="text1"/>
        </w:rPr>
      </w:pPr>
      <w:r w:rsidRPr="00974CD8">
        <w:rPr>
          <w:color w:val="000000" w:themeColor="text1"/>
        </w:rPr>
        <w:t xml:space="preserve">Das Präsidium </w:t>
      </w:r>
      <w:r w:rsidR="005348C6" w:rsidRPr="00974CD8">
        <w:rPr>
          <w:color w:val="000000" w:themeColor="text1"/>
        </w:rPr>
        <w:t>trifft na</w:t>
      </w:r>
      <w:r w:rsidR="003215BA" w:rsidRPr="00974CD8">
        <w:rPr>
          <w:color w:val="000000" w:themeColor="text1"/>
        </w:rPr>
        <w:t xml:space="preserve">chfolgende </w:t>
      </w:r>
      <w:r w:rsidR="005348C6" w:rsidRPr="00974CD8">
        <w:rPr>
          <w:color w:val="000000" w:themeColor="text1"/>
        </w:rPr>
        <w:t xml:space="preserve">Rahmenbedingungen </w:t>
      </w:r>
      <w:r w:rsidR="003215BA" w:rsidRPr="00974CD8">
        <w:rPr>
          <w:color w:val="000000" w:themeColor="text1"/>
        </w:rPr>
        <w:t xml:space="preserve">für die </w:t>
      </w:r>
      <w:r w:rsidR="005348C6" w:rsidRPr="00974CD8">
        <w:rPr>
          <w:color w:val="000000" w:themeColor="text1"/>
        </w:rPr>
        <w:t xml:space="preserve">jeweilige </w:t>
      </w:r>
      <w:r w:rsidR="003215BA" w:rsidRPr="00974CD8">
        <w:rPr>
          <w:color w:val="000000" w:themeColor="text1"/>
        </w:rPr>
        <w:t>Arbeitsgruppe:</w:t>
      </w:r>
    </w:p>
    <w:p w14:paraId="207ED5D9" w14:textId="77777777" w:rsidR="003215BA" w:rsidRPr="00974CD8" w:rsidRDefault="003215BA" w:rsidP="00D11C4F">
      <w:pPr>
        <w:numPr>
          <w:ilvl w:val="0"/>
          <w:numId w:val="10"/>
        </w:numPr>
        <w:ind w:right="289"/>
        <w:rPr>
          <w:color w:val="000000" w:themeColor="text1"/>
        </w:rPr>
      </w:pPr>
      <w:r w:rsidRPr="00974CD8">
        <w:rPr>
          <w:color w:val="000000" w:themeColor="text1"/>
        </w:rPr>
        <w:t xml:space="preserve">Worin besteht die Aufgabe? </w:t>
      </w:r>
    </w:p>
    <w:p w14:paraId="3CDEAA04" w14:textId="77777777" w:rsidR="003215BA" w:rsidRPr="00974CD8" w:rsidRDefault="003215BA" w:rsidP="00D11C4F">
      <w:pPr>
        <w:numPr>
          <w:ilvl w:val="0"/>
          <w:numId w:val="10"/>
        </w:numPr>
        <w:ind w:right="289"/>
        <w:rPr>
          <w:color w:val="000000" w:themeColor="text1"/>
        </w:rPr>
      </w:pPr>
      <w:r w:rsidRPr="00974CD8">
        <w:rPr>
          <w:color w:val="000000" w:themeColor="text1"/>
        </w:rPr>
        <w:t>Was sind die grundlegenden Anforderungen?</w:t>
      </w:r>
    </w:p>
    <w:p w14:paraId="452D4088" w14:textId="77777777" w:rsidR="003215BA" w:rsidRPr="00974CD8" w:rsidRDefault="003215BA" w:rsidP="00D11C4F">
      <w:pPr>
        <w:numPr>
          <w:ilvl w:val="0"/>
          <w:numId w:val="10"/>
        </w:numPr>
        <w:ind w:right="289"/>
        <w:rPr>
          <w:color w:val="000000" w:themeColor="text1"/>
        </w:rPr>
      </w:pPr>
      <w:r w:rsidRPr="00974CD8">
        <w:rPr>
          <w:color w:val="000000" w:themeColor="text1"/>
        </w:rPr>
        <w:t>Wie sollen die Kompetenzen geregelt sein?</w:t>
      </w:r>
    </w:p>
    <w:p w14:paraId="74117C84" w14:textId="77777777" w:rsidR="003215BA" w:rsidRPr="00974CD8" w:rsidRDefault="003215BA" w:rsidP="00D11C4F">
      <w:pPr>
        <w:numPr>
          <w:ilvl w:val="0"/>
          <w:numId w:val="10"/>
        </w:numPr>
        <w:ind w:right="289"/>
        <w:rPr>
          <w:color w:val="000000" w:themeColor="text1"/>
        </w:rPr>
      </w:pPr>
      <w:r w:rsidRPr="00974CD8">
        <w:rPr>
          <w:color w:val="000000" w:themeColor="text1"/>
        </w:rPr>
        <w:t>Welche Ressourcen werden benötigt?</w:t>
      </w:r>
    </w:p>
    <w:p w14:paraId="5DE2CF5C" w14:textId="77777777" w:rsidR="003215BA" w:rsidRPr="00974CD8" w:rsidRDefault="003215BA" w:rsidP="00D11C4F">
      <w:pPr>
        <w:numPr>
          <w:ilvl w:val="0"/>
          <w:numId w:val="10"/>
        </w:numPr>
        <w:ind w:right="289"/>
        <w:rPr>
          <w:color w:val="000000" w:themeColor="text1"/>
        </w:rPr>
      </w:pPr>
      <w:r w:rsidRPr="00974CD8">
        <w:rPr>
          <w:color w:val="000000" w:themeColor="text1"/>
        </w:rPr>
        <w:t>Welche Unterstützung kann gewährt werden?</w:t>
      </w:r>
    </w:p>
    <w:p w14:paraId="6139DC8E" w14:textId="77777777" w:rsidR="003215BA" w:rsidRPr="00974CD8" w:rsidRDefault="003215BA" w:rsidP="00D11C4F">
      <w:pPr>
        <w:numPr>
          <w:ilvl w:val="0"/>
          <w:numId w:val="10"/>
        </w:numPr>
        <w:ind w:right="289"/>
        <w:rPr>
          <w:color w:val="000000" w:themeColor="text1"/>
        </w:rPr>
      </w:pPr>
      <w:r w:rsidRPr="00974CD8">
        <w:rPr>
          <w:color w:val="000000" w:themeColor="text1"/>
        </w:rPr>
        <w:t>Wie können Selbstlernprozesse der Gruppe begünstigt werden?</w:t>
      </w:r>
    </w:p>
    <w:p w14:paraId="03CF0F27" w14:textId="77777777" w:rsidR="00C11744" w:rsidRPr="00974CD8" w:rsidRDefault="00C11744">
      <w:pPr>
        <w:pStyle w:val="Textkrper"/>
        <w:numPr>
          <w:ilvl w:val="0"/>
          <w:numId w:val="5"/>
        </w:numPr>
        <w:rPr>
          <w:color w:val="000000" w:themeColor="text1"/>
        </w:rPr>
      </w:pPr>
      <w:r w:rsidRPr="00974CD8">
        <w:rPr>
          <w:color w:val="000000" w:themeColor="text1"/>
        </w:rPr>
        <w:t xml:space="preserve">Vorsitzende(r) einer jeden Arbeitsgruppe ist </w:t>
      </w:r>
      <w:r w:rsidR="00D95981" w:rsidRPr="00974CD8">
        <w:rPr>
          <w:color w:val="000000" w:themeColor="text1"/>
        </w:rPr>
        <w:t xml:space="preserve">grundsätzlich </w:t>
      </w:r>
      <w:r w:rsidRPr="00974CD8">
        <w:rPr>
          <w:color w:val="000000" w:themeColor="text1"/>
        </w:rPr>
        <w:t xml:space="preserve">ein </w:t>
      </w:r>
      <w:r w:rsidR="007C326B" w:rsidRPr="00974CD8">
        <w:rPr>
          <w:color w:val="000000" w:themeColor="text1"/>
        </w:rPr>
        <w:t>Präsidiums</w:t>
      </w:r>
      <w:r w:rsidRPr="00974CD8">
        <w:rPr>
          <w:color w:val="000000" w:themeColor="text1"/>
        </w:rPr>
        <w:t>mitglied oder ein Mitglied des Gesamtvorstandes des LSK</w:t>
      </w:r>
      <w:r w:rsidR="006A15CA" w:rsidRPr="00974CD8">
        <w:rPr>
          <w:color w:val="000000" w:themeColor="text1"/>
        </w:rPr>
        <w:t>,</w:t>
      </w:r>
      <w:r w:rsidRPr="00974CD8">
        <w:rPr>
          <w:color w:val="000000" w:themeColor="text1"/>
        </w:rPr>
        <w:t xml:space="preserve"> </w:t>
      </w:r>
      <w:r w:rsidR="006A15CA" w:rsidRPr="00974CD8">
        <w:rPr>
          <w:color w:val="000000" w:themeColor="text1"/>
        </w:rPr>
        <w:t>sie</w:t>
      </w:r>
      <w:r w:rsidRPr="00974CD8">
        <w:rPr>
          <w:color w:val="000000" w:themeColor="text1"/>
        </w:rPr>
        <w:t xml:space="preserve"> werden vom </w:t>
      </w:r>
      <w:r w:rsidR="007C326B" w:rsidRPr="00974CD8">
        <w:rPr>
          <w:color w:val="000000" w:themeColor="text1"/>
        </w:rPr>
        <w:t xml:space="preserve">Präsidium </w:t>
      </w:r>
      <w:r w:rsidRPr="00974CD8">
        <w:rPr>
          <w:color w:val="000000" w:themeColor="text1"/>
        </w:rPr>
        <w:t>berufen.</w:t>
      </w:r>
    </w:p>
    <w:p w14:paraId="3984FD4C" w14:textId="77777777" w:rsidR="00C11744" w:rsidRPr="00974CD8" w:rsidRDefault="00C11744">
      <w:pPr>
        <w:pStyle w:val="Textkrper"/>
        <w:numPr>
          <w:ilvl w:val="0"/>
          <w:numId w:val="5"/>
        </w:numPr>
        <w:rPr>
          <w:color w:val="000000" w:themeColor="text1"/>
        </w:rPr>
      </w:pPr>
      <w:r w:rsidRPr="00974CD8">
        <w:rPr>
          <w:color w:val="000000" w:themeColor="text1"/>
        </w:rPr>
        <w:t xml:space="preserve">In die Arbeitsgruppen werden sachkundige Vertreter des Kleingartenwesens der Mitgliedsverbände oder von Kleingärtnervereinen und bei Bedarf entsprechende Experten </w:t>
      </w:r>
      <w:r w:rsidR="007C326B" w:rsidRPr="00974CD8">
        <w:rPr>
          <w:color w:val="000000" w:themeColor="text1"/>
        </w:rPr>
        <w:t xml:space="preserve">durch das Präsidium </w:t>
      </w:r>
      <w:r w:rsidRPr="00974CD8">
        <w:rPr>
          <w:color w:val="000000" w:themeColor="text1"/>
        </w:rPr>
        <w:t>berufen.</w:t>
      </w:r>
      <w:r w:rsidR="007C326B" w:rsidRPr="00974CD8">
        <w:rPr>
          <w:color w:val="000000" w:themeColor="text1"/>
        </w:rPr>
        <w:t xml:space="preserve"> Für die Berufung sachkundiger Vertreter des Kleingartenwesens der Mitgliedsverbände oder von Kleingärtnervereinen bedarf es der Zustimmung des „zuständigen“ Mitgliedsverbandes.</w:t>
      </w:r>
    </w:p>
    <w:p w14:paraId="3DF613F1" w14:textId="77777777" w:rsidR="00C11744" w:rsidRPr="00974CD8" w:rsidRDefault="00C11744">
      <w:pPr>
        <w:pStyle w:val="Textkrper"/>
        <w:numPr>
          <w:ilvl w:val="0"/>
          <w:numId w:val="5"/>
        </w:numPr>
        <w:rPr>
          <w:color w:val="000000" w:themeColor="text1"/>
        </w:rPr>
      </w:pPr>
      <w:r w:rsidRPr="00974CD8">
        <w:rPr>
          <w:color w:val="000000" w:themeColor="text1"/>
        </w:rPr>
        <w:t>Die Arbeitsgruppen werden ständig oder zeitweilig</w:t>
      </w:r>
      <w:r w:rsidRPr="00974CD8">
        <w:rPr>
          <w:color w:val="000000" w:themeColor="text1"/>
          <w:szCs w:val="18"/>
        </w:rPr>
        <w:t xml:space="preserve"> </w:t>
      </w:r>
      <w:r w:rsidRPr="00974CD8">
        <w:rPr>
          <w:color w:val="000000" w:themeColor="text1"/>
        </w:rPr>
        <w:t>eingerichtet.</w:t>
      </w:r>
      <w:r w:rsidRPr="00974CD8">
        <w:rPr>
          <w:color w:val="000000" w:themeColor="text1"/>
        </w:rPr>
        <w:br/>
        <w:t xml:space="preserve">Von jeder Sitzung wird durch die Arbeitsgruppe ein Aktenvermerk über den jeweiligen Sachstand der Arbeitsergebnisse gefertigt. Die Arbeitsgruppe legt die Ergebnisse ihrer Arbeit durch ein Abschlusspapier dem </w:t>
      </w:r>
      <w:r w:rsidR="007C326B" w:rsidRPr="00974CD8">
        <w:rPr>
          <w:color w:val="000000" w:themeColor="text1"/>
        </w:rPr>
        <w:t xml:space="preserve">Präsidium </w:t>
      </w:r>
      <w:r w:rsidRPr="00974CD8">
        <w:rPr>
          <w:color w:val="000000" w:themeColor="text1"/>
        </w:rPr>
        <w:t>zur Beschlussfassung vor, dabei ist es zweckmäßig, die Ergebnisse in Kurzform an den Anfang des Papiers zu setzen.</w:t>
      </w:r>
    </w:p>
    <w:p w14:paraId="2467DB65" w14:textId="77777777" w:rsidR="00C11744" w:rsidRPr="00974CD8" w:rsidRDefault="00C11744">
      <w:pPr>
        <w:spacing w:before="120"/>
        <w:rPr>
          <w:color w:val="000000" w:themeColor="text1"/>
          <w:spacing w:val="2"/>
        </w:rPr>
      </w:pPr>
    </w:p>
    <w:p w14:paraId="3F58792C" w14:textId="77777777" w:rsidR="00C11744" w:rsidRPr="00974CD8" w:rsidRDefault="00C11744">
      <w:pPr>
        <w:spacing w:before="120"/>
        <w:rPr>
          <w:color w:val="000000" w:themeColor="text1"/>
          <w:spacing w:val="2"/>
        </w:rPr>
      </w:pPr>
    </w:p>
    <w:p w14:paraId="402D71C3" w14:textId="49FB5F03" w:rsidR="00C11744" w:rsidRPr="00974CD8" w:rsidRDefault="00C11744">
      <w:pPr>
        <w:pStyle w:val="berschrift2"/>
        <w:rPr>
          <w:color w:val="000000" w:themeColor="text1"/>
        </w:rPr>
      </w:pPr>
      <w:r w:rsidRPr="00974CD8">
        <w:rPr>
          <w:color w:val="000000" w:themeColor="text1"/>
        </w:rPr>
        <w:t xml:space="preserve">Beschlossen durch den Gesamtvorstand am </w:t>
      </w:r>
      <w:r w:rsidR="008C706F" w:rsidRPr="00974CD8">
        <w:rPr>
          <w:color w:val="000000" w:themeColor="text1"/>
        </w:rPr>
        <w:t>09.04.2022</w:t>
      </w:r>
    </w:p>
    <w:p w14:paraId="2A722B72" w14:textId="77777777" w:rsidR="00776D0A" w:rsidRPr="00974CD8" w:rsidRDefault="00776D0A" w:rsidP="00776D0A">
      <w:pPr>
        <w:rPr>
          <w:color w:val="000000" w:themeColor="text1"/>
        </w:rPr>
      </w:pPr>
    </w:p>
    <w:p w14:paraId="78F97393" w14:textId="77777777" w:rsidR="00776D0A" w:rsidRPr="00974CD8" w:rsidRDefault="00776D0A" w:rsidP="00776D0A">
      <w:pPr>
        <w:rPr>
          <w:color w:val="000000" w:themeColor="text1"/>
        </w:rPr>
      </w:pPr>
    </w:p>
    <w:p w14:paraId="14D3D354" w14:textId="77777777" w:rsidR="00776D0A" w:rsidRPr="00974CD8" w:rsidRDefault="00776D0A" w:rsidP="00776D0A">
      <w:pPr>
        <w:rPr>
          <w:color w:val="000000" w:themeColor="text1"/>
        </w:rPr>
      </w:pPr>
    </w:p>
    <w:p w14:paraId="1D5EF9FC" w14:textId="77777777" w:rsidR="00776D0A" w:rsidRPr="00974CD8" w:rsidRDefault="00776D0A" w:rsidP="00776D0A">
      <w:pPr>
        <w:rPr>
          <w:color w:val="000000" w:themeColor="text1"/>
        </w:rPr>
      </w:pPr>
    </w:p>
    <w:p w14:paraId="5FA9026D" w14:textId="77777777" w:rsidR="00776D0A" w:rsidRPr="00974CD8" w:rsidRDefault="00776D0A" w:rsidP="00776D0A">
      <w:pPr>
        <w:rPr>
          <w:color w:val="000000" w:themeColor="text1"/>
        </w:rPr>
      </w:pPr>
    </w:p>
    <w:p w14:paraId="71CEED2E" w14:textId="77777777" w:rsidR="00776D0A" w:rsidRPr="00974CD8" w:rsidRDefault="00776D0A" w:rsidP="00776D0A">
      <w:pPr>
        <w:rPr>
          <w:color w:val="000000" w:themeColor="text1"/>
        </w:rPr>
      </w:pPr>
    </w:p>
    <w:p w14:paraId="2A6DF8E5" w14:textId="77777777" w:rsidR="00776D0A" w:rsidRPr="00974CD8" w:rsidRDefault="00776D0A" w:rsidP="00776D0A">
      <w:pPr>
        <w:rPr>
          <w:color w:val="000000" w:themeColor="text1"/>
        </w:rPr>
      </w:pPr>
    </w:p>
    <w:p w14:paraId="57F23458" w14:textId="77777777" w:rsidR="00776D0A" w:rsidRPr="00974CD8" w:rsidRDefault="00776D0A" w:rsidP="00776D0A">
      <w:pPr>
        <w:rPr>
          <w:color w:val="000000" w:themeColor="text1"/>
        </w:rPr>
      </w:pPr>
    </w:p>
    <w:p w14:paraId="01CEF4EE" w14:textId="77777777" w:rsidR="00776D0A" w:rsidRPr="00974CD8" w:rsidRDefault="00776D0A" w:rsidP="00776D0A">
      <w:pPr>
        <w:rPr>
          <w:color w:val="000000" w:themeColor="text1"/>
        </w:rPr>
      </w:pPr>
    </w:p>
    <w:p w14:paraId="7B970395" w14:textId="77777777" w:rsidR="00776D0A" w:rsidRPr="00974CD8" w:rsidRDefault="00776D0A" w:rsidP="00776D0A">
      <w:pPr>
        <w:rPr>
          <w:color w:val="000000" w:themeColor="text1"/>
        </w:rPr>
      </w:pPr>
    </w:p>
    <w:p w14:paraId="6B716304" w14:textId="77777777" w:rsidR="00776D0A" w:rsidRPr="00974CD8" w:rsidRDefault="00776D0A" w:rsidP="00776D0A">
      <w:pPr>
        <w:rPr>
          <w:color w:val="000000" w:themeColor="text1"/>
        </w:rPr>
      </w:pPr>
    </w:p>
    <w:p w14:paraId="77F072FB" w14:textId="77777777" w:rsidR="00776D0A" w:rsidRPr="00974CD8" w:rsidRDefault="00776D0A" w:rsidP="00776D0A">
      <w:pPr>
        <w:rPr>
          <w:color w:val="000000" w:themeColor="text1"/>
        </w:rPr>
      </w:pPr>
    </w:p>
    <w:p w14:paraId="5E7801FD" w14:textId="77777777" w:rsidR="00C11744" w:rsidRPr="00974CD8" w:rsidRDefault="00C11744" w:rsidP="007C326B">
      <w:pPr>
        <w:spacing w:before="120"/>
        <w:rPr>
          <w:color w:val="000000" w:themeColor="text1"/>
        </w:rPr>
      </w:pPr>
      <w:r w:rsidRPr="00974CD8">
        <w:rPr>
          <w:color w:val="000000" w:themeColor="text1"/>
        </w:rPr>
        <w:t>Anlage: Arb</w:t>
      </w:r>
      <w:r w:rsidR="00C64E94" w:rsidRPr="00974CD8">
        <w:rPr>
          <w:color w:val="000000" w:themeColor="text1"/>
        </w:rPr>
        <w:t xml:space="preserve">eitsgruppen des LSK (nach dem </w:t>
      </w:r>
      <w:r w:rsidR="002D268F" w:rsidRPr="00974CD8">
        <w:rPr>
          <w:color w:val="000000" w:themeColor="text1"/>
        </w:rPr>
        <w:t>10</w:t>
      </w:r>
      <w:r w:rsidRPr="00974CD8">
        <w:rPr>
          <w:color w:val="000000" w:themeColor="text1"/>
        </w:rPr>
        <w:t>. Verbandstag)</w:t>
      </w:r>
    </w:p>
    <w:sectPr w:rsidR="00C11744" w:rsidRPr="00974CD8">
      <w:headerReference w:type="default" r:id="rId7"/>
      <w:footerReference w:type="default" r:id="rId8"/>
      <w:pgSz w:w="11904" w:h="16836" w:code="9"/>
      <w:pgMar w:top="1134" w:right="1440" w:bottom="113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85C3" w14:textId="77777777" w:rsidR="003B47C3" w:rsidRDefault="003B47C3">
      <w:r>
        <w:separator/>
      </w:r>
    </w:p>
  </w:endnote>
  <w:endnote w:type="continuationSeparator" w:id="0">
    <w:p w14:paraId="0F3C7339" w14:textId="77777777" w:rsidR="003B47C3" w:rsidRDefault="003B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7F9" w14:textId="77777777" w:rsidR="007C326B" w:rsidRDefault="00F43660">
    <w:pPr>
      <w:pStyle w:val="Fuzeile"/>
    </w:pPr>
    <w:r>
      <w:t xml:space="preserve">Fassung vom </w:t>
    </w:r>
    <w:r w:rsidR="007C326B"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3C06" w14:textId="77777777" w:rsidR="003B47C3" w:rsidRDefault="003B47C3">
      <w:r>
        <w:separator/>
      </w:r>
    </w:p>
  </w:footnote>
  <w:footnote w:type="continuationSeparator" w:id="0">
    <w:p w14:paraId="2FB393D4" w14:textId="77777777" w:rsidR="003B47C3" w:rsidRDefault="003B4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1B95" w14:textId="77777777" w:rsidR="00F43660" w:rsidRDefault="009927AB">
    <w:pPr>
      <w:pStyle w:val="Kopfzeile"/>
      <w:jc w:val="right"/>
      <w:rPr>
        <w:sz w:val="20"/>
      </w:rPr>
    </w:pPr>
    <w:r>
      <w:rPr>
        <w:sz w:val="20"/>
      </w:rPr>
      <w:t>Teil I/7</w:t>
    </w:r>
    <w:r w:rsidR="00F43660">
      <w:rPr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5E2"/>
    <w:multiLevelType w:val="hybridMultilevel"/>
    <w:tmpl w:val="BEC644DE"/>
    <w:lvl w:ilvl="0" w:tplc="FC5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84BA6"/>
    <w:multiLevelType w:val="hybridMultilevel"/>
    <w:tmpl w:val="E640BC1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A252A2"/>
    <w:multiLevelType w:val="hybridMultilevel"/>
    <w:tmpl w:val="8D14BB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7F2356"/>
    <w:multiLevelType w:val="hybridMultilevel"/>
    <w:tmpl w:val="80C4589A"/>
    <w:lvl w:ilvl="0" w:tplc="C6C893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5E7F53"/>
    <w:multiLevelType w:val="hybridMultilevel"/>
    <w:tmpl w:val="DCB83288"/>
    <w:lvl w:ilvl="0" w:tplc="C6C893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8E4C35"/>
    <w:multiLevelType w:val="hybridMultilevel"/>
    <w:tmpl w:val="8A6847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208FA"/>
    <w:multiLevelType w:val="hybridMultilevel"/>
    <w:tmpl w:val="0916CD74"/>
    <w:lvl w:ilvl="0" w:tplc="714CFE46">
      <w:start w:val="1"/>
      <w:numFmt w:val="bullet"/>
      <w:lvlText w:val="●"/>
      <w:lvlJc w:val="left"/>
      <w:pPr>
        <w:ind w:left="1776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7DA1D68"/>
    <w:multiLevelType w:val="multilevel"/>
    <w:tmpl w:val="3E3C021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3CE7"/>
    <w:multiLevelType w:val="hybridMultilevel"/>
    <w:tmpl w:val="A656A060"/>
    <w:lvl w:ilvl="0" w:tplc="FC50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175B80"/>
    <w:multiLevelType w:val="hybridMultilevel"/>
    <w:tmpl w:val="183C114C"/>
    <w:lvl w:ilvl="0" w:tplc="C6C893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119463">
    <w:abstractNumId w:val="2"/>
  </w:num>
  <w:num w:numId="2" w16cid:durableId="72242093">
    <w:abstractNumId w:val="3"/>
  </w:num>
  <w:num w:numId="3" w16cid:durableId="1649213735">
    <w:abstractNumId w:val="4"/>
  </w:num>
  <w:num w:numId="4" w16cid:durableId="585192103">
    <w:abstractNumId w:val="9"/>
  </w:num>
  <w:num w:numId="5" w16cid:durableId="1946495155">
    <w:abstractNumId w:val="8"/>
  </w:num>
  <w:num w:numId="6" w16cid:durableId="483856691">
    <w:abstractNumId w:val="7"/>
  </w:num>
  <w:num w:numId="7" w16cid:durableId="1642998944">
    <w:abstractNumId w:val="5"/>
  </w:num>
  <w:num w:numId="8" w16cid:durableId="356810085">
    <w:abstractNumId w:val="1"/>
  </w:num>
  <w:num w:numId="9" w16cid:durableId="862595724">
    <w:abstractNumId w:val="0"/>
  </w:num>
  <w:num w:numId="10" w16cid:durableId="1387953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37"/>
    <w:rsid w:val="00027352"/>
    <w:rsid w:val="00027F25"/>
    <w:rsid w:val="00060DCA"/>
    <w:rsid w:val="000C2717"/>
    <w:rsid w:val="000D0EDA"/>
    <w:rsid w:val="000D1B37"/>
    <w:rsid w:val="000F2388"/>
    <w:rsid w:val="000F6213"/>
    <w:rsid w:val="001A5117"/>
    <w:rsid w:val="00241D3F"/>
    <w:rsid w:val="002D268F"/>
    <w:rsid w:val="003215BA"/>
    <w:rsid w:val="0034562D"/>
    <w:rsid w:val="00374C09"/>
    <w:rsid w:val="00376B12"/>
    <w:rsid w:val="003B47C3"/>
    <w:rsid w:val="003D0D10"/>
    <w:rsid w:val="004A0B71"/>
    <w:rsid w:val="0051794E"/>
    <w:rsid w:val="00525D7D"/>
    <w:rsid w:val="005348C6"/>
    <w:rsid w:val="00570D4B"/>
    <w:rsid w:val="005A0A70"/>
    <w:rsid w:val="0066580C"/>
    <w:rsid w:val="00686D8D"/>
    <w:rsid w:val="006A15CA"/>
    <w:rsid w:val="00736FF7"/>
    <w:rsid w:val="007507F3"/>
    <w:rsid w:val="007615C3"/>
    <w:rsid w:val="00776D0A"/>
    <w:rsid w:val="007C326B"/>
    <w:rsid w:val="008A3D77"/>
    <w:rsid w:val="008C706F"/>
    <w:rsid w:val="00974CD8"/>
    <w:rsid w:val="009927AB"/>
    <w:rsid w:val="00A23B28"/>
    <w:rsid w:val="00B25E4F"/>
    <w:rsid w:val="00B84B8C"/>
    <w:rsid w:val="00BA0176"/>
    <w:rsid w:val="00BF43C7"/>
    <w:rsid w:val="00C11744"/>
    <w:rsid w:val="00C11A1E"/>
    <w:rsid w:val="00C1522A"/>
    <w:rsid w:val="00C264DA"/>
    <w:rsid w:val="00C5208A"/>
    <w:rsid w:val="00C64E94"/>
    <w:rsid w:val="00C762F7"/>
    <w:rsid w:val="00CA2F9C"/>
    <w:rsid w:val="00CB464D"/>
    <w:rsid w:val="00D11C4F"/>
    <w:rsid w:val="00D52532"/>
    <w:rsid w:val="00D72318"/>
    <w:rsid w:val="00D83FA8"/>
    <w:rsid w:val="00D95981"/>
    <w:rsid w:val="00DB2709"/>
    <w:rsid w:val="00DC0737"/>
    <w:rsid w:val="00DE1433"/>
    <w:rsid w:val="00E37579"/>
    <w:rsid w:val="00E578D2"/>
    <w:rsid w:val="00F43660"/>
    <w:rsid w:val="00FD63CF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26318"/>
  <w15:chartTrackingRefBased/>
  <w15:docId w15:val="{F35F1E1A-4C3F-4E16-9733-47104D0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144"/>
      <w:outlineLvl w:val="0"/>
    </w:pPr>
    <w:rPr>
      <w:b/>
      <w:bCs/>
      <w:spacing w:val="4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i/>
      <w:iCs/>
      <w:spacing w:val="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before="120"/>
      <w:ind w:left="144"/>
    </w:pPr>
    <w:rPr>
      <w:b/>
      <w:bCs/>
      <w:spacing w:val="2"/>
    </w:rPr>
  </w:style>
  <w:style w:type="paragraph" w:styleId="Textkrper">
    <w:name w:val="Body Text"/>
    <w:basedOn w:val="Standard"/>
    <w:semiHidden/>
    <w:pPr>
      <w:spacing w:before="120"/>
      <w:ind w:right="288"/>
    </w:pPr>
    <w:rPr>
      <w:spacing w:val="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semiHidden/>
    <w:unhideWhenUsed/>
    <w:rsid w:val="003215BA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1A5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HelleSchattierung-Akzent1">
    <w:name w:val="Light Shading Accent 1"/>
    <w:basedOn w:val="NormaleTabelle"/>
    <w:uiPriority w:val="60"/>
    <w:rsid w:val="000F238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Schattierung-Akzent3">
    <w:name w:val="Light Shading Accent 3"/>
    <w:basedOn w:val="NormaleTabelle"/>
    <w:uiPriority w:val="60"/>
    <w:rsid w:val="000F238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HelleSchattierung-Akzent5">
    <w:name w:val="Light Shading Accent 5"/>
    <w:basedOn w:val="NormaleTabelle"/>
    <w:uiPriority w:val="60"/>
    <w:rsid w:val="000F238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">
    <w:name w:val="Light Shading"/>
    <w:basedOn w:val="NormaleTabelle"/>
    <w:uiPriority w:val="60"/>
    <w:rsid w:val="000F23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</vt:lpstr>
    </vt:vector>
  </TitlesOfParts>
  <Company>KV Aue/Stollberg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Sigritta Franke</dc:creator>
  <cp:keywords/>
  <cp:lastModifiedBy>Gisela Ringel</cp:lastModifiedBy>
  <cp:revision>3</cp:revision>
  <cp:lastPrinted>2022-02-22T08:40:00Z</cp:lastPrinted>
  <dcterms:created xsi:type="dcterms:W3CDTF">2022-04-21T04:50:00Z</dcterms:created>
  <dcterms:modified xsi:type="dcterms:W3CDTF">2022-04-21T04:54:00Z</dcterms:modified>
</cp:coreProperties>
</file>